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E2E3" w14:textId="77777777" w:rsidR="005714B3" w:rsidRPr="004F2F8D" w:rsidRDefault="005714B3" w:rsidP="005714B3">
      <w:pPr>
        <w:rPr>
          <w:rFonts w:ascii="Times New Roman" w:hAnsi="Times New Roman" w:cs="Times New Roman"/>
          <w:b/>
          <w:sz w:val="32"/>
          <w:szCs w:val="32"/>
          <w:lang w:val="hu-HU"/>
        </w:rPr>
      </w:pPr>
      <w:r w:rsidRPr="004F2F8D">
        <w:rPr>
          <w:rFonts w:ascii="Times New Roman" w:hAnsi="Times New Roman" w:cs="Times New Roman"/>
          <w:b/>
          <w:sz w:val="32"/>
          <w:szCs w:val="32"/>
          <w:lang w:val="hu-HU"/>
        </w:rPr>
        <w:t xml:space="preserve">Power-to-Methane alapú pszeudo-akkumulátorok </w:t>
      </w:r>
    </w:p>
    <w:p w14:paraId="4C33EAF7" w14:textId="77777777" w:rsidR="005714B3" w:rsidRPr="004F2F8D" w:rsidRDefault="005714B3" w:rsidP="005714B3">
      <w:pPr>
        <w:rPr>
          <w:rFonts w:ascii="Times New Roman" w:hAnsi="Times New Roman" w:cs="Times New Roman"/>
          <w:b/>
          <w:sz w:val="32"/>
          <w:szCs w:val="32"/>
          <w:lang w:val="hu-HU"/>
        </w:rPr>
      </w:pPr>
      <w:r w:rsidRPr="004F2F8D">
        <w:rPr>
          <w:rFonts w:ascii="Times New Roman" w:hAnsi="Times New Roman" w:cs="Times New Roman"/>
          <w:b/>
          <w:sz w:val="32"/>
          <w:szCs w:val="32"/>
          <w:lang w:val="hu-HU"/>
        </w:rPr>
        <w:t>Pseudo-batteries based on Power-to-Methane technology</w:t>
      </w:r>
    </w:p>
    <w:p w14:paraId="7EC9F106" w14:textId="77777777" w:rsidR="005714B3" w:rsidRPr="004F2F8D" w:rsidRDefault="005714B3" w:rsidP="005714B3">
      <w:pPr>
        <w:rPr>
          <w:rFonts w:ascii="Times New Roman" w:hAnsi="Times New Roman" w:cs="Times New Roman"/>
          <w:b/>
          <w:sz w:val="24"/>
          <w:szCs w:val="24"/>
          <w:lang w:val="hu-HU"/>
        </w:rPr>
      </w:pPr>
    </w:p>
    <w:p w14:paraId="24307794" w14:textId="77777777" w:rsidR="00CA6243" w:rsidRPr="004F2F8D" w:rsidRDefault="00CA6243" w:rsidP="00CA6243">
      <w:pPr>
        <w:rPr>
          <w:rFonts w:ascii="Times New Roman" w:hAnsi="Times New Roman" w:cs="Times New Roman"/>
          <w:sz w:val="24"/>
          <w:szCs w:val="24"/>
          <w:lang w:val="hu-HU"/>
        </w:rPr>
      </w:pPr>
      <w:r w:rsidRPr="004F2F8D">
        <w:rPr>
          <w:rFonts w:ascii="Times New Roman" w:hAnsi="Times New Roman" w:cs="Times New Roman"/>
          <w:sz w:val="24"/>
          <w:szCs w:val="24"/>
          <w:lang w:val="hu-HU"/>
        </w:rPr>
        <w:t>Kummer Kristóf</w:t>
      </w:r>
      <w:r w:rsidRPr="004F2F8D">
        <w:rPr>
          <w:rFonts w:ascii="Times New Roman" w:hAnsi="Times New Roman" w:cs="Times New Roman"/>
          <w:sz w:val="24"/>
          <w:szCs w:val="24"/>
          <w:vertAlign w:val="superscript"/>
          <w:lang w:val="hu-HU"/>
        </w:rPr>
        <w:t>1,2</w:t>
      </w:r>
      <w:r w:rsidRPr="004F2F8D">
        <w:rPr>
          <w:rFonts w:ascii="Times New Roman" w:hAnsi="Times New Roman" w:cs="Times New Roman"/>
          <w:sz w:val="24"/>
          <w:szCs w:val="24"/>
          <w:lang w:val="hu-HU"/>
        </w:rPr>
        <w:t>, MSc hallgató, EK</w:t>
      </w:r>
      <w:r w:rsidRPr="004F2F8D">
        <w:rPr>
          <w:rFonts w:ascii="Times New Roman" w:hAnsi="Times New Roman" w:cs="Times New Roman"/>
          <w:sz w:val="24"/>
          <w:szCs w:val="24"/>
          <w:vertAlign w:val="superscript"/>
          <w:lang w:val="hu-HU"/>
        </w:rPr>
        <w:t>2</w:t>
      </w:r>
      <w:r w:rsidRPr="004F2F8D">
        <w:rPr>
          <w:rFonts w:ascii="Times New Roman" w:hAnsi="Times New Roman" w:cs="Times New Roman"/>
          <w:sz w:val="24"/>
          <w:szCs w:val="24"/>
          <w:lang w:val="hu-HU"/>
        </w:rPr>
        <w:t xml:space="preserve"> ösztöndíjas</w:t>
      </w:r>
    </w:p>
    <w:p w14:paraId="7268411A" w14:textId="77777777" w:rsidR="005714B3" w:rsidRPr="004F2F8D" w:rsidRDefault="005714B3" w:rsidP="005714B3">
      <w:pPr>
        <w:rPr>
          <w:rFonts w:ascii="Times New Roman" w:hAnsi="Times New Roman" w:cs="Times New Roman"/>
          <w:sz w:val="24"/>
          <w:szCs w:val="24"/>
          <w:lang w:val="hu-HU"/>
        </w:rPr>
      </w:pPr>
      <w:r w:rsidRPr="004F2F8D">
        <w:rPr>
          <w:rFonts w:ascii="Times New Roman" w:hAnsi="Times New Roman" w:cs="Times New Roman"/>
          <w:sz w:val="24"/>
          <w:szCs w:val="24"/>
          <w:lang w:val="hu-HU"/>
        </w:rPr>
        <w:t>Prof. Dr. Imre Attila</w:t>
      </w:r>
      <w:r w:rsidRPr="004F2F8D">
        <w:rPr>
          <w:rFonts w:ascii="Times New Roman" w:hAnsi="Times New Roman" w:cs="Times New Roman"/>
          <w:sz w:val="24"/>
          <w:szCs w:val="24"/>
          <w:vertAlign w:val="superscript"/>
          <w:lang w:val="hu-HU"/>
        </w:rPr>
        <w:t>1,2</w:t>
      </w:r>
      <w:r w:rsidRPr="004F2F8D">
        <w:rPr>
          <w:rFonts w:ascii="Times New Roman" w:hAnsi="Times New Roman" w:cs="Times New Roman"/>
          <w:sz w:val="24"/>
          <w:szCs w:val="24"/>
          <w:lang w:val="hu-HU"/>
        </w:rPr>
        <w:t>, egyetemi tanár, tudományos tanácsadó, imreattila@energia.bme.hu</w:t>
      </w:r>
    </w:p>
    <w:p w14:paraId="24968892" w14:textId="77777777" w:rsidR="005714B3" w:rsidRPr="004F2F8D" w:rsidRDefault="005714B3" w:rsidP="005714B3">
      <w:pPr>
        <w:rPr>
          <w:rFonts w:ascii="Times New Roman" w:hAnsi="Times New Roman" w:cs="Times New Roman"/>
          <w:sz w:val="24"/>
          <w:szCs w:val="24"/>
          <w:lang w:val="hu-HU"/>
        </w:rPr>
      </w:pPr>
      <w:r w:rsidRPr="004F2F8D">
        <w:rPr>
          <w:rFonts w:ascii="Times New Roman" w:hAnsi="Times New Roman" w:cs="Times New Roman"/>
          <w:sz w:val="24"/>
          <w:szCs w:val="24"/>
          <w:vertAlign w:val="superscript"/>
          <w:lang w:val="hu-HU"/>
        </w:rPr>
        <w:t>1</w:t>
      </w:r>
      <w:r w:rsidRPr="004F2F8D">
        <w:rPr>
          <w:rFonts w:ascii="Times New Roman" w:hAnsi="Times New Roman" w:cs="Times New Roman"/>
          <w:sz w:val="24"/>
          <w:szCs w:val="24"/>
          <w:lang w:val="hu-HU"/>
        </w:rPr>
        <w:t xml:space="preserve"> Budapesti Műszaki és Gazdaságtudományi Egyetem, Gépészmérnöki Kar, Energetikai Gépek és Rendszerek Tanszék, H-1111 Budapest, Műegyetem rkp. 3. </w:t>
      </w:r>
    </w:p>
    <w:p w14:paraId="3E0201E9" w14:textId="77777777" w:rsidR="005714B3" w:rsidRPr="004F2F8D" w:rsidRDefault="005714B3" w:rsidP="005714B3">
      <w:pPr>
        <w:rPr>
          <w:rFonts w:ascii="Times New Roman" w:hAnsi="Times New Roman" w:cs="Times New Roman"/>
          <w:sz w:val="24"/>
          <w:szCs w:val="24"/>
          <w:lang w:val="hu-HU"/>
        </w:rPr>
      </w:pPr>
      <w:r w:rsidRPr="004F2F8D">
        <w:rPr>
          <w:rFonts w:ascii="Times New Roman" w:hAnsi="Times New Roman" w:cs="Times New Roman"/>
          <w:sz w:val="24"/>
          <w:szCs w:val="24"/>
          <w:vertAlign w:val="superscript"/>
          <w:lang w:val="hu-HU"/>
        </w:rPr>
        <w:t>2</w:t>
      </w:r>
      <w:r w:rsidRPr="004F2F8D">
        <w:rPr>
          <w:rFonts w:ascii="Times New Roman" w:hAnsi="Times New Roman" w:cs="Times New Roman"/>
          <w:sz w:val="24"/>
          <w:szCs w:val="24"/>
          <w:lang w:val="hu-HU"/>
        </w:rPr>
        <w:t xml:space="preserve"> Energiatudományi Kutatóközpont, H-</w:t>
      </w:r>
      <w:r w:rsidRPr="004F2F8D">
        <w:rPr>
          <w:rFonts w:ascii="Times New Roman" w:hAnsi="Times New Roman" w:cs="Times New Roman"/>
          <w:lang w:val="hu-HU"/>
        </w:rPr>
        <w:t xml:space="preserve"> </w:t>
      </w:r>
      <w:r w:rsidRPr="004F2F8D">
        <w:rPr>
          <w:rFonts w:ascii="Times New Roman" w:hAnsi="Times New Roman" w:cs="Times New Roman"/>
          <w:sz w:val="24"/>
          <w:szCs w:val="24"/>
          <w:lang w:val="hu-HU"/>
        </w:rPr>
        <w:t>1121 Budapest, Konkoly-Thege Miklós út 29-33.</w:t>
      </w:r>
    </w:p>
    <w:p w14:paraId="6E101C50" w14:textId="77777777" w:rsidR="00E445D3" w:rsidRPr="004F2F8D" w:rsidRDefault="00E445D3">
      <w:pPr>
        <w:rPr>
          <w:rFonts w:ascii="Times New Roman" w:hAnsi="Times New Roman" w:cs="Times New Roman"/>
          <w:lang w:val="hu-HU"/>
        </w:rPr>
      </w:pPr>
    </w:p>
    <w:p w14:paraId="7B1B0CA4" w14:textId="77777777" w:rsidR="005714B3" w:rsidRPr="004F2F8D" w:rsidRDefault="005714B3" w:rsidP="00DF63AE">
      <w:pPr>
        <w:spacing w:line="276" w:lineRule="auto"/>
        <w:jc w:val="both"/>
        <w:rPr>
          <w:rFonts w:ascii="Times New Roman" w:hAnsi="Times New Roman" w:cs="Times New Roman"/>
          <w:b/>
          <w:sz w:val="24"/>
          <w:szCs w:val="24"/>
          <w:lang w:val="hu-HU"/>
        </w:rPr>
      </w:pPr>
      <w:r w:rsidRPr="004F2F8D">
        <w:rPr>
          <w:rFonts w:ascii="Times New Roman" w:hAnsi="Times New Roman" w:cs="Times New Roman"/>
          <w:b/>
          <w:sz w:val="24"/>
          <w:szCs w:val="24"/>
          <w:lang w:val="hu-HU"/>
        </w:rPr>
        <w:t>Absztrakt</w:t>
      </w:r>
    </w:p>
    <w:p w14:paraId="57C0D8DA" w14:textId="77777777" w:rsidR="004659D9" w:rsidRPr="004F2F8D" w:rsidRDefault="004659D9" w:rsidP="004659D9">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tanulmányban ismertetünk egy kisméretű, moduláris, zárt rendszerű Power-to-Methane energiatároló rendszert. Bár a technológia a kémiai energiatárolók közé tartozik, a zárt anyagáramok miatt megoldható, hogy ideális esetben csak villamosenergia lépjen be és ki, így a tároló – amennyiben fekete dobozként kezeljük – az akkumulátorokhoz hasonló “pszeudo-akkumulátor” lenne. Két, különböző teljesítményű és kapacitású rendszer műszaki adataira adtunk becsléseket; az egyik le- és felszabályozásban vehetne részt (ekkor rövid tárolási idők lennének), míg a második egy szezonális tározó, amely a nyári PV-alapú túltermelést eltárolva télen hosszabb ideig képes lenne ellátni egy kisebb települést vagy intézményt. Bár jelenleg </w:t>
      </w:r>
      <w:r w:rsidR="00B52A9E" w:rsidRPr="004F2F8D">
        <w:rPr>
          <w:rFonts w:ascii="Times New Roman" w:hAnsi="Times New Roman" w:cs="Times New Roman"/>
          <w:sz w:val="24"/>
          <w:szCs w:val="24"/>
        </w:rPr>
        <w:t>gazdaságilag még nem érné meg ilyen tárolókat építeni, a növekvő szükségletek hamarosan megtérülővé tehetik őket.</w:t>
      </w:r>
    </w:p>
    <w:p w14:paraId="1C4C04FB" w14:textId="77777777" w:rsidR="004659D9" w:rsidRPr="004F2F8D" w:rsidRDefault="004659D9" w:rsidP="00DF63AE">
      <w:pPr>
        <w:spacing w:line="276" w:lineRule="auto"/>
        <w:jc w:val="both"/>
        <w:rPr>
          <w:rFonts w:ascii="Times New Roman" w:hAnsi="Times New Roman" w:cs="Times New Roman"/>
          <w:sz w:val="24"/>
          <w:szCs w:val="24"/>
          <w:lang w:val="hu-HU"/>
        </w:rPr>
      </w:pPr>
    </w:p>
    <w:p w14:paraId="2B67C63C" w14:textId="77777777" w:rsidR="005714B3" w:rsidRPr="004F2F8D" w:rsidRDefault="005714B3" w:rsidP="00DF63AE">
      <w:pPr>
        <w:spacing w:line="276" w:lineRule="auto"/>
        <w:jc w:val="both"/>
        <w:rPr>
          <w:rFonts w:ascii="Times New Roman" w:hAnsi="Times New Roman" w:cs="Times New Roman"/>
          <w:b/>
          <w:sz w:val="24"/>
          <w:szCs w:val="24"/>
          <w:lang w:val="hu-HU"/>
        </w:rPr>
      </w:pPr>
      <w:r w:rsidRPr="004F2F8D">
        <w:rPr>
          <w:rFonts w:ascii="Times New Roman" w:hAnsi="Times New Roman" w:cs="Times New Roman"/>
          <w:b/>
          <w:sz w:val="24"/>
          <w:szCs w:val="24"/>
          <w:lang w:val="hu-HU"/>
        </w:rPr>
        <w:t>Abstract</w:t>
      </w:r>
    </w:p>
    <w:p w14:paraId="472CB65A" w14:textId="77777777" w:rsidR="00B52A9E" w:rsidRPr="004F2F8D" w:rsidRDefault="00B52A9E" w:rsidP="00B52A9E">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 xml:space="preserve">In this paper, a small-scale, modular, closed-system Power-to-Methane energy storage system has been described. Although the technology belongs to the class of chemical energy storage, due to the closedness of the system, in </w:t>
      </w:r>
      <w:r w:rsidR="00D34C7A" w:rsidRPr="004F2F8D">
        <w:rPr>
          <w:rFonts w:ascii="Times New Roman" w:hAnsi="Times New Roman" w:cs="Times New Roman"/>
          <w:sz w:val="24"/>
          <w:szCs w:val="24"/>
          <w:lang w:val="hu-HU"/>
        </w:rPr>
        <w:t xml:space="preserve">an </w:t>
      </w:r>
      <w:r w:rsidRPr="004F2F8D">
        <w:rPr>
          <w:rFonts w:ascii="Times New Roman" w:hAnsi="Times New Roman" w:cs="Times New Roman"/>
          <w:sz w:val="24"/>
          <w:szCs w:val="24"/>
          <w:lang w:val="hu-HU"/>
        </w:rPr>
        <w:t xml:space="preserve">ideal case, only electricity can </w:t>
      </w:r>
      <w:r w:rsidR="00D34C7A" w:rsidRPr="004F2F8D">
        <w:rPr>
          <w:rFonts w:ascii="Times New Roman" w:hAnsi="Times New Roman" w:cs="Times New Roman"/>
          <w:sz w:val="24"/>
          <w:szCs w:val="24"/>
          <w:lang w:val="hu-HU"/>
        </w:rPr>
        <w:t>e</w:t>
      </w:r>
      <w:r w:rsidRPr="004F2F8D">
        <w:rPr>
          <w:rFonts w:ascii="Times New Roman" w:hAnsi="Times New Roman" w:cs="Times New Roman"/>
          <w:sz w:val="24"/>
          <w:szCs w:val="24"/>
          <w:lang w:val="hu-HU"/>
        </w:rPr>
        <w:t>nter and leave the system. Therefore</w:t>
      </w:r>
      <w:r w:rsidR="00D34C7A" w:rsidRPr="004F2F8D">
        <w:rPr>
          <w:rFonts w:ascii="Times New Roman" w:hAnsi="Times New Roman" w:cs="Times New Roman"/>
          <w:sz w:val="24"/>
          <w:szCs w:val="24"/>
          <w:lang w:val="hu-HU"/>
        </w:rPr>
        <w:t>, if treated as a black box, the storage</w:t>
      </w:r>
      <w:r w:rsidRPr="004F2F8D">
        <w:rPr>
          <w:rFonts w:ascii="Times New Roman" w:hAnsi="Times New Roman" w:cs="Times New Roman"/>
          <w:sz w:val="24"/>
          <w:szCs w:val="24"/>
          <w:lang w:val="hu-HU"/>
        </w:rPr>
        <w:t xml:space="preserve"> would be a "pseudo-battery", similar to real </w:t>
      </w:r>
      <w:r w:rsidR="00D34C7A" w:rsidRPr="004F2F8D">
        <w:rPr>
          <w:rFonts w:ascii="Times New Roman" w:hAnsi="Times New Roman" w:cs="Times New Roman"/>
          <w:sz w:val="24"/>
          <w:szCs w:val="24"/>
          <w:lang w:val="hu-HU"/>
        </w:rPr>
        <w:t xml:space="preserve">batteries. </w:t>
      </w:r>
      <w:r w:rsidRPr="004F2F8D">
        <w:rPr>
          <w:rFonts w:ascii="Times New Roman" w:hAnsi="Times New Roman" w:cs="Times New Roman"/>
          <w:sz w:val="24"/>
          <w:szCs w:val="24"/>
          <w:lang w:val="hu-HU"/>
        </w:rPr>
        <w:t>Technical specifications for two systems of different power a</w:t>
      </w:r>
      <w:r w:rsidR="00D34C7A" w:rsidRPr="004F2F8D">
        <w:rPr>
          <w:rFonts w:ascii="Times New Roman" w:hAnsi="Times New Roman" w:cs="Times New Roman"/>
          <w:sz w:val="24"/>
          <w:szCs w:val="24"/>
          <w:lang w:val="hu-HU"/>
        </w:rPr>
        <w:t xml:space="preserve">nd capacity have been estimated. The first </w:t>
      </w:r>
      <w:r w:rsidRPr="004F2F8D">
        <w:rPr>
          <w:rFonts w:ascii="Times New Roman" w:hAnsi="Times New Roman" w:cs="Times New Roman"/>
          <w:sz w:val="24"/>
          <w:szCs w:val="24"/>
          <w:lang w:val="hu-HU"/>
        </w:rPr>
        <w:t xml:space="preserve">could be used for positive and negative regulation (in which case there would be short storage times), while the second would be a seasonal storage facility that could provide electricity for a small community for a </w:t>
      </w:r>
      <w:r w:rsidR="00D34C7A" w:rsidRPr="004F2F8D">
        <w:rPr>
          <w:rFonts w:ascii="Times New Roman" w:hAnsi="Times New Roman" w:cs="Times New Roman"/>
          <w:sz w:val="24"/>
          <w:szCs w:val="24"/>
          <w:lang w:val="hu-HU"/>
        </w:rPr>
        <w:t>more extended</w:t>
      </w:r>
      <w:r w:rsidRPr="004F2F8D">
        <w:rPr>
          <w:rFonts w:ascii="Times New Roman" w:hAnsi="Times New Roman" w:cs="Times New Roman"/>
          <w:sz w:val="24"/>
          <w:szCs w:val="24"/>
          <w:lang w:val="hu-HU"/>
        </w:rPr>
        <w:t xml:space="preserve"> period in</w:t>
      </w:r>
      <w:r w:rsidR="00D34C7A" w:rsidRPr="004F2F8D">
        <w:rPr>
          <w:rFonts w:ascii="Times New Roman" w:hAnsi="Times New Roman" w:cs="Times New Roman"/>
          <w:sz w:val="24"/>
          <w:szCs w:val="24"/>
          <w:lang w:val="hu-HU"/>
        </w:rPr>
        <w:t xml:space="preserve"> </w:t>
      </w:r>
      <w:r w:rsidRPr="004F2F8D">
        <w:rPr>
          <w:rFonts w:ascii="Times New Roman" w:hAnsi="Times New Roman" w:cs="Times New Roman"/>
          <w:sz w:val="24"/>
          <w:szCs w:val="24"/>
          <w:lang w:val="hu-HU"/>
        </w:rPr>
        <w:t>Winter by storing the PV-based excess generation in Summer. Although</w:t>
      </w:r>
      <w:r w:rsidR="00D34C7A" w:rsidRPr="004F2F8D">
        <w:rPr>
          <w:rFonts w:ascii="Times New Roman" w:hAnsi="Times New Roman" w:cs="Times New Roman"/>
          <w:sz w:val="24"/>
          <w:szCs w:val="24"/>
          <w:lang w:val="hu-HU"/>
        </w:rPr>
        <w:t xml:space="preserve"> presently</w:t>
      </w:r>
      <w:r w:rsidRPr="004F2F8D">
        <w:rPr>
          <w:rFonts w:ascii="Times New Roman" w:hAnsi="Times New Roman" w:cs="Times New Roman"/>
          <w:sz w:val="24"/>
          <w:szCs w:val="24"/>
          <w:lang w:val="hu-HU"/>
        </w:rPr>
        <w:t xml:space="preserve"> it would not be economically viable to build such storage facilities, growing demand could soon make them profitable.</w:t>
      </w:r>
      <w:r w:rsidR="00D34C7A" w:rsidRPr="004F2F8D">
        <w:rPr>
          <w:rFonts w:ascii="Times New Roman" w:hAnsi="Times New Roman" w:cs="Times New Roman"/>
          <w:sz w:val="24"/>
          <w:szCs w:val="24"/>
          <w:lang w:val="hu-HU"/>
        </w:rPr>
        <w:t xml:space="preserve"> </w:t>
      </w:r>
    </w:p>
    <w:p w14:paraId="195C6A46" w14:textId="77777777" w:rsidR="00CA6243" w:rsidRPr="004F2F8D" w:rsidRDefault="00CA6243" w:rsidP="00DF63AE">
      <w:pPr>
        <w:spacing w:line="276" w:lineRule="auto"/>
        <w:jc w:val="both"/>
        <w:rPr>
          <w:rFonts w:ascii="Times New Roman" w:hAnsi="Times New Roman" w:cs="Times New Roman"/>
          <w:sz w:val="24"/>
          <w:szCs w:val="24"/>
          <w:lang w:val="hu-HU"/>
        </w:rPr>
      </w:pPr>
    </w:p>
    <w:p w14:paraId="0965AF2A" w14:textId="77777777" w:rsidR="005714B3" w:rsidRPr="004F2F8D" w:rsidRDefault="00351AF2" w:rsidP="00CA6243">
      <w:pPr>
        <w:pStyle w:val="ListParagraph"/>
        <w:numPr>
          <w:ilvl w:val="0"/>
          <w:numId w:val="21"/>
        </w:numPr>
        <w:spacing w:line="276" w:lineRule="auto"/>
        <w:rPr>
          <w:rFonts w:ascii="Times New Roman" w:hAnsi="Times New Roman" w:cs="Times New Roman"/>
          <w:b/>
          <w:sz w:val="28"/>
          <w:szCs w:val="28"/>
          <w:lang w:val="hu-HU"/>
        </w:rPr>
      </w:pPr>
      <w:r w:rsidRPr="004F2F8D">
        <w:rPr>
          <w:rFonts w:ascii="Times New Roman" w:hAnsi="Times New Roman" w:cs="Times New Roman"/>
          <w:b/>
          <w:sz w:val="28"/>
          <w:szCs w:val="28"/>
          <w:lang w:val="hu-HU"/>
        </w:rPr>
        <w:t>Bevezetés</w:t>
      </w:r>
    </w:p>
    <w:p w14:paraId="1CFD866C" w14:textId="77777777" w:rsidR="00351AF2" w:rsidRPr="004F2F8D" w:rsidRDefault="00351AF2" w:rsidP="00DF63AE">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lastRenderedPageBreak/>
        <w:t xml:space="preserve">A Power-to-Methane (P2M vagy PtM) </w:t>
      </w:r>
      <w:r w:rsidR="00251A49" w:rsidRPr="004F2F8D">
        <w:rPr>
          <w:rFonts w:ascii="Times New Roman" w:hAnsi="Times New Roman" w:cs="Times New Roman"/>
          <w:sz w:val="24"/>
          <w:szCs w:val="24"/>
          <w:lang w:val="hu-HU"/>
        </w:rPr>
        <w:t xml:space="preserve">technológia </w:t>
      </w:r>
      <w:r w:rsidRPr="004F2F8D">
        <w:rPr>
          <w:rFonts w:ascii="Times New Roman" w:hAnsi="Times New Roman" w:cs="Times New Roman"/>
          <w:sz w:val="24"/>
          <w:szCs w:val="24"/>
          <w:lang w:val="hu-HU"/>
        </w:rPr>
        <w:t>a Power-to-Fuel</w:t>
      </w:r>
      <w:r w:rsidR="00DF63AE" w:rsidRPr="004F2F8D">
        <w:rPr>
          <w:rFonts w:ascii="Times New Roman" w:hAnsi="Times New Roman" w:cs="Times New Roman"/>
          <w:sz w:val="24"/>
          <w:szCs w:val="24"/>
          <w:lang w:val="hu-HU"/>
        </w:rPr>
        <w:t>, azaz a villamosenergiát kémiai úton, valamilyen szintetikus üzemanyagban eltároló</w:t>
      </w:r>
      <w:r w:rsidRPr="004F2F8D">
        <w:rPr>
          <w:rFonts w:ascii="Times New Roman" w:hAnsi="Times New Roman" w:cs="Times New Roman"/>
          <w:sz w:val="24"/>
          <w:szCs w:val="24"/>
          <w:lang w:val="hu-HU"/>
        </w:rPr>
        <w:t xml:space="preserve"> technológiák közé tartozik</w:t>
      </w:r>
      <w:r w:rsidR="00251A49" w:rsidRPr="004F2F8D">
        <w:rPr>
          <w:rFonts w:ascii="Times New Roman" w:hAnsi="Times New Roman" w:cs="Times New Roman"/>
          <w:sz w:val="24"/>
          <w:szCs w:val="24"/>
          <w:lang w:val="hu-HU"/>
        </w:rPr>
        <w:t xml:space="preserve"> [1]</w:t>
      </w:r>
      <w:r w:rsidR="00DF63AE" w:rsidRPr="004F2F8D">
        <w:rPr>
          <w:rFonts w:ascii="Times New Roman" w:hAnsi="Times New Roman" w:cs="Times New Roman"/>
          <w:sz w:val="24"/>
          <w:szCs w:val="24"/>
          <w:lang w:val="hu-HU"/>
        </w:rPr>
        <w:t>. A P2M esetében</w:t>
      </w:r>
      <w:r w:rsidRPr="004F2F8D">
        <w:rPr>
          <w:rFonts w:ascii="Times New Roman" w:hAnsi="Times New Roman" w:cs="Times New Roman"/>
          <w:sz w:val="24"/>
          <w:szCs w:val="24"/>
          <w:lang w:val="hu-HU"/>
        </w:rPr>
        <w:t xml:space="preserve"> az eltárolandó villamosenergia segítségével metánt állítunk elő, ami később visszaalakítható villamosenergiává, vagy üzemanyagként is felhasználható. Más technológiákkal – főként a Power-to-Hydrogen technológiával - összehasonlítva az egyszerű tárolás, szállítás és villamosenergiává visszaalakítás szerepel a módszer fő előnyei között; az energiát “tároló” anyag, a metán a földgázzal együtt használható, ami a hazai adottságok mellett vitathatatlan előny. Mivel a metán</w:t>
      </w:r>
      <w:r w:rsidR="00DF63AE" w:rsidRPr="004F2F8D">
        <w:rPr>
          <w:rFonts w:ascii="Times New Roman" w:hAnsi="Times New Roman" w:cs="Times New Roman"/>
          <w:sz w:val="24"/>
          <w:szCs w:val="24"/>
          <w:lang w:val="hu-HU"/>
        </w:rPr>
        <w:t xml:space="preserve"> nagyon csekély veszteséggel és nagyon nagy mennyiségben tárolható, így a P2M technológia különösen alkalmas lehet hosszú távú (pl. szezonális) és/vagy nagy tárolási kapacitást igénylő feladatok megoldására</w:t>
      </w:r>
      <w:r w:rsidR="00E615AF" w:rsidRPr="004F2F8D">
        <w:rPr>
          <w:rFonts w:ascii="Times New Roman" w:hAnsi="Times New Roman" w:cs="Times New Roman"/>
          <w:sz w:val="24"/>
          <w:szCs w:val="24"/>
          <w:lang w:val="hu-HU"/>
        </w:rPr>
        <w:t xml:space="preserve"> [2,3]</w:t>
      </w:r>
      <w:r w:rsidR="00DF63AE" w:rsidRPr="004F2F8D">
        <w:rPr>
          <w:rFonts w:ascii="Times New Roman" w:hAnsi="Times New Roman" w:cs="Times New Roman"/>
          <w:sz w:val="24"/>
          <w:szCs w:val="24"/>
          <w:lang w:val="hu-HU"/>
        </w:rPr>
        <w:t xml:space="preserve">. </w:t>
      </w:r>
    </w:p>
    <w:p w14:paraId="451A9E7F" w14:textId="6AA2013F" w:rsidR="007152F1" w:rsidRPr="004F2F8D" w:rsidRDefault="007152F1" w:rsidP="00DF63AE">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A szén</w:t>
      </w:r>
      <w:r w:rsidR="005A2752"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dioxid metánná alakítása történhet kémiai vagy biokémiai úton [1]; ez utóbbi esetben a technológia nemcsak tiszta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dioxid, hanem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dioxid/metán (pl. biogáz, depóniagáz) keverékek metántartalmának nagyfokú (100 %-hoz közeli) növelésére is alkalmas</w:t>
      </w:r>
      <w:r w:rsidR="00E615AF" w:rsidRPr="004F2F8D">
        <w:rPr>
          <w:rFonts w:ascii="Times New Roman" w:hAnsi="Times New Roman" w:cs="Times New Roman"/>
          <w:sz w:val="24"/>
          <w:szCs w:val="24"/>
          <w:lang w:val="hu-HU"/>
        </w:rPr>
        <w:t xml:space="preserve"> [4,5</w:t>
      </w:r>
      <w:r w:rsidRPr="004F2F8D">
        <w:rPr>
          <w:rFonts w:ascii="Times New Roman" w:hAnsi="Times New Roman" w:cs="Times New Roman"/>
          <w:sz w:val="24"/>
          <w:szCs w:val="24"/>
          <w:lang w:val="hu-HU"/>
        </w:rPr>
        <w:t>]. Ez a tulajdonsága minden Magyarországhoz hasonlóan fejlett mezőgazdasággal, illetve az ahhoz kapcsolódó, kiemelkedő biogáz-termelési potenciállal rendelkező országnál előnyt jelenthet más energiatárolási módszerekkel szemben [</w:t>
      </w:r>
      <w:r w:rsidR="00E615AF" w:rsidRPr="004F2F8D">
        <w:rPr>
          <w:rFonts w:ascii="Times New Roman" w:hAnsi="Times New Roman" w:cs="Times New Roman"/>
          <w:sz w:val="24"/>
          <w:szCs w:val="24"/>
          <w:lang w:val="hu-HU"/>
        </w:rPr>
        <w:t>6</w:t>
      </w:r>
      <w:r w:rsidRPr="004F2F8D">
        <w:rPr>
          <w:rFonts w:ascii="Times New Roman" w:hAnsi="Times New Roman" w:cs="Times New Roman"/>
          <w:sz w:val="24"/>
          <w:szCs w:val="24"/>
          <w:lang w:val="hu-HU"/>
        </w:rPr>
        <w:t>]</w:t>
      </w:r>
      <w:r w:rsidR="00E615AF" w:rsidRPr="004F2F8D">
        <w:rPr>
          <w:rFonts w:ascii="Times New Roman" w:hAnsi="Times New Roman" w:cs="Times New Roman"/>
          <w:sz w:val="24"/>
          <w:szCs w:val="24"/>
          <w:lang w:val="hu-HU"/>
        </w:rPr>
        <w:t xml:space="preserve">. </w:t>
      </w:r>
    </w:p>
    <w:p w14:paraId="293F4FFF" w14:textId="583C5BBE" w:rsidR="00DF63AE" w:rsidRPr="004F2F8D" w:rsidRDefault="00DF63AE" w:rsidP="00DF63AE">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A metán villamosenergiává való visszaalakításánál keletkezik ugyan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 xml:space="preserve">dioxid, de </w:t>
      </w:r>
      <w:r w:rsidR="00E615AF" w:rsidRPr="004F2F8D">
        <w:rPr>
          <w:rFonts w:ascii="Times New Roman" w:hAnsi="Times New Roman" w:cs="Times New Roman"/>
          <w:sz w:val="24"/>
          <w:szCs w:val="24"/>
          <w:lang w:val="hu-HU"/>
        </w:rPr>
        <w:t>a P2M technológiánál – amennyiben tiszta szén</w:t>
      </w:r>
      <w:r w:rsidR="005A2752" w:rsidRPr="004F2F8D">
        <w:rPr>
          <w:rFonts w:ascii="Times New Roman" w:hAnsi="Times New Roman" w:cs="Times New Roman"/>
          <w:sz w:val="24"/>
          <w:szCs w:val="24"/>
          <w:lang w:val="hu-HU"/>
        </w:rPr>
        <w:t>-</w:t>
      </w:r>
      <w:r w:rsidR="00E615AF" w:rsidRPr="004F2F8D">
        <w:rPr>
          <w:rFonts w:ascii="Times New Roman" w:hAnsi="Times New Roman" w:cs="Times New Roman"/>
          <w:sz w:val="24"/>
          <w:szCs w:val="24"/>
          <w:lang w:val="hu-HU"/>
        </w:rPr>
        <w:t xml:space="preserve">dioxidból indulunk ki - </w:t>
      </w:r>
      <w:r w:rsidRPr="004F2F8D">
        <w:rPr>
          <w:rFonts w:ascii="Times New Roman" w:hAnsi="Times New Roman" w:cs="Times New Roman"/>
          <w:sz w:val="24"/>
          <w:szCs w:val="24"/>
          <w:lang w:val="hu-HU"/>
        </w:rPr>
        <w:t>ennek mennyisége megegyezik a betároláskor felhasznált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 xml:space="preserve">dioxid mennyiségével, azaz a technológia elvileg (pár százaléknyi, a tárolási veszteségekhez köthető kibocsájtástól eltekintve) karbon-mentes. </w:t>
      </w:r>
      <w:r w:rsidR="00E615AF" w:rsidRPr="004F2F8D">
        <w:rPr>
          <w:rFonts w:ascii="Times New Roman" w:hAnsi="Times New Roman" w:cs="Times New Roman"/>
          <w:sz w:val="24"/>
          <w:szCs w:val="24"/>
          <w:lang w:val="hu-HU"/>
        </w:rPr>
        <w:t>A biogáz esetén szintén karbon-mentesnek számít a technológia, hisz a bemenőoldali metán biológiai eredetű, megújuló forrásokból származik.</w:t>
      </w:r>
      <w:r w:rsidR="004A1985" w:rsidRPr="004F2F8D">
        <w:rPr>
          <w:rFonts w:ascii="Times New Roman" w:hAnsi="Times New Roman" w:cs="Times New Roman"/>
          <w:sz w:val="24"/>
          <w:szCs w:val="24"/>
          <w:lang w:val="hu-HU"/>
        </w:rPr>
        <w:t xml:space="preserve"> Viszont bármennyire is karbonmentes – jogilag – a technológia, a társadalmi elfogadottságát csökkentheti az, hogy visszaalak</w:t>
      </w:r>
      <w:r w:rsidR="006055B8" w:rsidRPr="004F2F8D">
        <w:rPr>
          <w:rFonts w:ascii="Times New Roman" w:hAnsi="Times New Roman" w:cs="Times New Roman"/>
          <w:sz w:val="24"/>
          <w:szCs w:val="24"/>
          <w:lang w:val="hu-HU"/>
        </w:rPr>
        <w:t>i</w:t>
      </w:r>
      <w:r w:rsidR="004A1985" w:rsidRPr="004F2F8D">
        <w:rPr>
          <w:rFonts w:ascii="Times New Roman" w:hAnsi="Times New Roman" w:cs="Times New Roman"/>
          <w:sz w:val="24"/>
          <w:szCs w:val="24"/>
          <w:lang w:val="hu-HU"/>
        </w:rPr>
        <w:t>tás</w:t>
      </w:r>
      <w:r w:rsidR="005A2752" w:rsidRPr="004F2F8D">
        <w:rPr>
          <w:rFonts w:ascii="Times New Roman" w:hAnsi="Times New Roman" w:cs="Times New Roman"/>
          <w:sz w:val="24"/>
          <w:szCs w:val="24"/>
          <w:lang w:val="hu-HU"/>
        </w:rPr>
        <w:t>a</w:t>
      </w:r>
      <w:r w:rsidR="00582C06" w:rsidRPr="004F2F8D">
        <w:rPr>
          <w:rFonts w:ascii="Times New Roman" w:hAnsi="Times New Roman" w:cs="Times New Roman"/>
          <w:sz w:val="24"/>
          <w:szCs w:val="24"/>
          <w:lang w:val="hu-HU"/>
        </w:rPr>
        <w:t xml:space="preserve">kor </w:t>
      </w:r>
      <w:r w:rsidR="004A1985" w:rsidRPr="004F2F8D">
        <w:rPr>
          <w:rFonts w:ascii="Times New Roman" w:hAnsi="Times New Roman" w:cs="Times New Roman"/>
          <w:sz w:val="24"/>
          <w:szCs w:val="24"/>
          <w:lang w:val="hu-HU"/>
        </w:rPr>
        <w:t>szén</w:t>
      </w:r>
      <w:r w:rsidR="00145004" w:rsidRPr="004F2F8D">
        <w:rPr>
          <w:rFonts w:ascii="Times New Roman" w:hAnsi="Times New Roman" w:cs="Times New Roman"/>
          <w:sz w:val="24"/>
          <w:szCs w:val="24"/>
          <w:lang w:val="hu-HU"/>
        </w:rPr>
        <w:t>-</w:t>
      </w:r>
      <w:r w:rsidR="004A1985" w:rsidRPr="004F2F8D">
        <w:rPr>
          <w:rFonts w:ascii="Times New Roman" w:hAnsi="Times New Roman" w:cs="Times New Roman"/>
          <w:sz w:val="24"/>
          <w:szCs w:val="24"/>
          <w:lang w:val="hu-HU"/>
        </w:rPr>
        <w:t>dioxid lép ki a rendszerből.</w:t>
      </w:r>
    </w:p>
    <w:p w14:paraId="7CECA5A7" w14:textId="28D20325" w:rsidR="004A1985" w:rsidRPr="004F2F8D" w:rsidRDefault="004A1985" w:rsidP="00DF63AE">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Ennek a problémának a megoldására megvizsgáltuk, hogy hogyan lehetne a technológiát zárttá tenni, azaz olyanná, hogy a tárolásra használt „fekete dobozba” csak villamosenergia lép be és belőle csak villamosenergia lép ki. Az ilyen rendszer arra is megoldást adna, hogy egyelőre – legalábbis amíg a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dioxid levegőből kivonása nem lesz ipari méretekben is elterjedt – nehéz nagyobb kapacitású metanizálókhoz megfelelő mennyiségű tiszta, megújulókból származó szén</w:t>
      </w:r>
      <w:r w:rsidR="00145004" w:rsidRPr="004F2F8D">
        <w:rPr>
          <w:rFonts w:ascii="Times New Roman" w:hAnsi="Times New Roman" w:cs="Times New Roman"/>
          <w:sz w:val="24"/>
          <w:szCs w:val="24"/>
          <w:lang w:val="hu-HU"/>
        </w:rPr>
        <w:t>-</w:t>
      </w:r>
      <w:r w:rsidRPr="004F2F8D">
        <w:rPr>
          <w:rFonts w:ascii="Times New Roman" w:hAnsi="Times New Roman" w:cs="Times New Roman"/>
          <w:sz w:val="24"/>
          <w:szCs w:val="24"/>
          <w:lang w:val="hu-HU"/>
        </w:rPr>
        <w:t>dioxidot találni. A továbbiakban két ilyen berendezés – pszeudo-akkumulátor – tervét mutatjuk be; egy rövid tárolási idejű, kisebb kapacitású, és egy szezonális, nagyobb kapacitású megoldást [7].</w:t>
      </w:r>
    </w:p>
    <w:p w14:paraId="1D9BE477" w14:textId="77777777" w:rsidR="00251A49" w:rsidRPr="004F2F8D" w:rsidRDefault="00251A49" w:rsidP="00DF63AE">
      <w:pPr>
        <w:spacing w:line="276" w:lineRule="auto"/>
        <w:jc w:val="both"/>
        <w:rPr>
          <w:rFonts w:ascii="Times New Roman" w:hAnsi="Times New Roman" w:cs="Times New Roman"/>
          <w:sz w:val="24"/>
          <w:szCs w:val="24"/>
          <w:lang w:val="hu-HU"/>
        </w:rPr>
      </w:pPr>
    </w:p>
    <w:p w14:paraId="0098792F" w14:textId="77777777" w:rsidR="00E445D3" w:rsidRPr="004F2F8D" w:rsidRDefault="00ED23DF" w:rsidP="00ED23DF">
      <w:pPr>
        <w:spacing w:line="276" w:lineRule="auto"/>
        <w:rPr>
          <w:rFonts w:ascii="Times New Roman" w:hAnsi="Times New Roman" w:cs="Times New Roman"/>
          <w:b/>
          <w:sz w:val="28"/>
          <w:szCs w:val="28"/>
          <w:lang w:val="hu-HU"/>
        </w:rPr>
      </w:pPr>
      <w:r w:rsidRPr="004F2F8D">
        <w:rPr>
          <w:rFonts w:ascii="Times New Roman" w:hAnsi="Times New Roman" w:cs="Times New Roman"/>
          <w:b/>
          <w:sz w:val="28"/>
          <w:szCs w:val="28"/>
          <w:lang w:val="hu-HU"/>
        </w:rPr>
        <w:t xml:space="preserve">2. </w:t>
      </w:r>
      <w:r w:rsidR="00E445D3" w:rsidRPr="004F2F8D">
        <w:rPr>
          <w:rFonts w:ascii="Times New Roman" w:hAnsi="Times New Roman" w:cs="Times New Roman"/>
          <w:b/>
          <w:sz w:val="28"/>
          <w:szCs w:val="28"/>
          <w:lang w:val="hu-HU"/>
        </w:rPr>
        <w:t>A P2M-alapú pszeudo-akkumulátor részei</w:t>
      </w:r>
    </w:p>
    <w:p w14:paraId="746DAC47" w14:textId="22D887F2" w:rsidR="00582C06" w:rsidRPr="004F2F8D" w:rsidRDefault="00E445D3" w:rsidP="00CA6243">
      <w:pPr>
        <w:spacing w:line="276" w:lineRule="auto"/>
        <w:jc w:val="both"/>
        <w:rPr>
          <w:rFonts w:ascii="Times New Roman" w:hAnsi="Times New Roman" w:cs="Times New Roman"/>
          <w:b/>
          <w:color w:val="000000" w:themeColor="text1"/>
          <w:sz w:val="28"/>
          <w:szCs w:val="28"/>
          <w:lang w:val="hu-HU"/>
        </w:rPr>
      </w:pPr>
      <w:r w:rsidRPr="004F2F8D">
        <w:rPr>
          <w:rFonts w:ascii="Times New Roman" w:hAnsi="Times New Roman" w:cs="Times New Roman"/>
          <w:color w:val="000000" w:themeColor="text1"/>
          <w:sz w:val="24"/>
          <w:szCs w:val="24"/>
          <w:lang w:val="hu-HU"/>
        </w:rPr>
        <w:t>J</w:t>
      </w:r>
      <w:r w:rsidR="00582C06" w:rsidRPr="004F2F8D">
        <w:rPr>
          <w:rFonts w:ascii="Times New Roman" w:eastAsia="Palatino Linotype" w:hAnsi="Times New Roman" w:cs="Times New Roman"/>
          <w:color w:val="000000" w:themeColor="text1"/>
          <w:sz w:val="24"/>
          <w:szCs w:val="24"/>
        </w:rPr>
        <w:t xml:space="preserve">elenleg a Power-to-Methane technológia SNG </w:t>
      </w:r>
      <w:r w:rsidRPr="004F2F8D">
        <w:rPr>
          <w:rFonts w:ascii="Times New Roman" w:eastAsia="Palatino Linotype" w:hAnsi="Times New Roman" w:cs="Times New Roman"/>
          <w:color w:val="000000" w:themeColor="text1"/>
          <w:sz w:val="24"/>
          <w:szCs w:val="24"/>
        </w:rPr>
        <w:t xml:space="preserve">(Synthetic Natural Gas vagy Substitute Natural Gas) </w:t>
      </w:r>
      <w:r w:rsidR="00582C06" w:rsidRPr="004F2F8D">
        <w:rPr>
          <w:rFonts w:ascii="Times New Roman" w:eastAsia="Palatino Linotype" w:hAnsi="Times New Roman" w:cs="Times New Roman"/>
          <w:color w:val="000000" w:themeColor="text1"/>
          <w:sz w:val="24"/>
          <w:szCs w:val="24"/>
        </w:rPr>
        <w:t xml:space="preserve">gyártásra (majd </w:t>
      </w:r>
      <w:r w:rsidRPr="004F2F8D">
        <w:rPr>
          <w:rFonts w:ascii="Times New Roman" w:eastAsia="Palatino Linotype" w:hAnsi="Times New Roman" w:cs="Times New Roman"/>
          <w:color w:val="000000" w:themeColor="text1"/>
          <w:sz w:val="24"/>
          <w:szCs w:val="24"/>
        </w:rPr>
        <w:t>annak</w:t>
      </w:r>
      <w:r w:rsidR="00582C06" w:rsidRPr="004F2F8D">
        <w:rPr>
          <w:rFonts w:ascii="Times New Roman" w:eastAsia="Palatino Linotype" w:hAnsi="Times New Roman" w:cs="Times New Roman"/>
          <w:color w:val="000000" w:themeColor="text1"/>
          <w:sz w:val="24"/>
          <w:szCs w:val="24"/>
        </w:rPr>
        <w:t xml:space="preserve"> tüzelőanyagként</w:t>
      </w:r>
      <w:r w:rsidRPr="004F2F8D">
        <w:rPr>
          <w:rFonts w:ascii="Times New Roman" w:eastAsia="Palatino Linotype" w:hAnsi="Times New Roman" w:cs="Times New Roman"/>
          <w:color w:val="000000" w:themeColor="text1"/>
          <w:sz w:val="24"/>
          <w:szCs w:val="24"/>
        </w:rPr>
        <w:t xml:space="preserve">/üzemanyagként </w:t>
      </w:r>
      <w:r w:rsidR="00582C06" w:rsidRPr="004F2F8D">
        <w:rPr>
          <w:rFonts w:ascii="Times New Roman" w:eastAsia="Palatino Linotype" w:hAnsi="Times New Roman" w:cs="Times New Roman"/>
          <w:color w:val="000000" w:themeColor="text1"/>
          <w:sz w:val="24"/>
          <w:szCs w:val="24"/>
        </w:rPr>
        <w:t>eléget</w:t>
      </w:r>
      <w:r w:rsidRPr="004F2F8D">
        <w:rPr>
          <w:rFonts w:ascii="Times New Roman" w:eastAsia="Palatino Linotype" w:hAnsi="Times New Roman" w:cs="Times New Roman"/>
          <w:color w:val="000000" w:themeColor="text1"/>
          <w:sz w:val="24"/>
          <w:szCs w:val="24"/>
        </w:rPr>
        <w:t>ésére</w:t>
      </w:r>
      <w:r w:rsidR="00582C06" w:rsidRPr="004F2F8D">
        <w:rPr>
          <w:rFonts w:ascii="Times New Roman" w:eastAsia="Palatino Linotype" w:hAnsi="Times New Roman" w:cs="Times New Roman"/>
          <w:color w:val="000000" w:themeColor="text1"/>
          <w:sz w:val="24"/>
          <w:szCs w:val="24"/>
        </w:rPr>
        <w:t>), illetve rövidtávú energiatárolásra gazdaságilag nem alkalmas</w:t>
      </w:r>
      <w:r w:rsidRPr="004F2F8D">
        <w:rPr>
          <w:rFonts w:ascii="Times New Roman" w:eastAsia="Palatino Linotype" w:hAnsi="Times New Roman" w:cs="Times New Roman"/>
          <w:color w:val="000000" w:themeColor="text1"/>
          <w:sz w:val="24"/>
          <w:szCs w:val="24"/>
        </w:rPr>
        <w:t xml:space="preserve"> [7], bár egyes tanmulmányok </w:t>
      </w:r>
      <w:r w:rsidR="00582C06" w:rsidRPr="004F2F8D">
        <w:rPr>
          <w:rFonts w:ascii="Times New Roman" w:eastAsia="Palatino Linotype" w:hAnsi="Times New Roman" w:cs="Times New Roman"/>
          <w:color w:val="000000" w:themeColor="text1"/>
          <w:sz w:val="24"/>
          <w:szCs w:val="24"/>
        </w:rPr>
        <w:t xml:space="preserve">és előrejelzések a </w:t>
      </w:r>
      <w:r w:rsidR="00582C06" w:rsidRPr="004F2F8D">
        <w:rPr>
          <w:rFonts w:ascii="Times New Roman" w:eastAsia="Palatino Linotype" w:hAnsi="Times New Roman" w:cs="Times New Roman"/>
          <w:color w:val="000000" w:themeColor="text1"/>
          <w:sz w:val="24"/>
          <w:szCs w:val="24"/>
        </w:rPr>
        <w:lastRenderedPageBreak/>
        <w:t>jövőben gazdaságilag is versenyképesnek predesztinálják a technológiát</w:t>
      </w:r>
      <w:r w:rsidRPr="004F2F8D">
        <w:rPr>
          <w:rFonts w:ascii="Times New Roman" w:eastAsia="Palatino Linotype" w:hAnsi="Times New Roman" w:cs="Times New Roman"/>
          <w:color w:val="000000" w:themeColor="text1"/>
          <w:sz w:val="24"/>
          <w:szCs w:val="24"/>
        </w:rPr>
        <w:t>. Emellett</w:t>
      </w:r>
      <w:r w:rsidR="00582C06" w:rsidRPr="004F2F8D">
        <w:rPr>
          <w:rFonts w:ascii="Times New Roman" w:eastAsia="Palatino Linotype" w:hAnsi="Times New Roman" w:cs="Times New Roman"/>
          <w:color w:val="000000" w:themeColor="text1"/>
          <w:sz w:val="24"/>
          <w:szCs w:val="24"/>
        </w:rPr>
        <w:t xml:space="preserve"> a </w:t>
      </w:r>
      <w:r w:rsidRPr="004F2F8D">
        <w:rPr>
          <w:rFonts w:ascii="Times New Roman" w:eastAsia="Palatino Linotype" w:hAnsi="Times New Roman" w:cs="Times New Roman"/>
          <w:color w:val="000000" w:themeColor="text1"/>
          <w:sz w:val="24"/>
          <w:szCs w:val="24"/>
        </w:rPr>
        <w:t>technológiának</w:t>
      </w:r>
      <w:r w:rsidR="00582C06" w:rsidRPr="004F2F8D">
        <w:rPr>
          <w:rFonts w:ascii="Times New Roman" w:eastAsia="Palatino Linotype" w:hAnsi="Times New Roman" w:cs="Times New Roman"/>
          <w:color w:val="000000" w:themeColor="text1"/>
          <w:sz w:val="24"/>
          <w:szCs w:val="24"/>
        </w:rPr>
        <w:t xml:space="preserve"> van olyan aspektusa, amellyel manapság is egyedi és mindenek előtt gazdaságilag is jövedelmező rendszerré vál</w:t>
      </w:r>
      <w:r w:rsidRPr="004F2F8D">
        <w:rPr>
          <w:rFonts w:ascii="Times New Roman" w:eastAsia="Palatino Linotype" w:hAnsi="Times New Roman" w:cs="Times New Roman"/>
          <w:color w:val="000000" w:themeColor="text1"/>
          <w:sz w:val="24"/>
          <w:szCs w:val="24"/>
        </w:rPr>
        <w:t>hat</w:t>
      </w:r>
      <w:r w:rsidR="00CA6243" w:rsidRPr="004F2F8D">
        <w:rPr>
          <w:rFonts w:ascii="Times New Roman" w:eastAsia="Palatino Linotype" w:hAnsi="Times New Roman" w:cs="Times New Roman"/>
          <w:color w:val="000000" w:themeColor="text1"/>
          <w:sz w:val="24"/>
          <w:szCs w:val="24"/>
        </w:rPr>
        <w:t xml:space="preserve"> [8-13]</w:t>
      </w:r>
      <w:r w:rsidR="00582C06" w:rsidRPr="004F2F8D">
        <w:rPr>
          <w:rFonts w:ascii="Times New Roman" w:eastAsia="Palatino Linotype" w:hAnsi="Times New Roman" w:cs="Times New Roman"/>
          <w:color w:val="000000" w:themeColor="text1"/>
          <w:sz w:val="24"/>
          <w:szCs w:val="24"/>
        </w:rPr>
        <w:t>.</w:t>
      </w:r>
    </w:p>
    <w:p w14:paraId="2E772671" w14:textId="39FC7691" w:rsidR="00582C06" w:rsidRPr="004F2F8D" w:rsidRDefault="00CA6243" w:rsidP="00CA6243">
      <w:pPr>
        <w:contextualSpacing/>
        <w:jc w:val="both"/>
        <w:rPr>
          <w:rFonts w:ascii="Times New Roman" w:eastAsia="Palatino Linotype" w:hAnsi="Times New Roman" w:cs="Times New Roman"/>
          <w:color w:val="000000" w:themeColor="text1"/>
          <w:sz w:val="24"/>
          <w:szCs w:val="24"/>
        </w:rPr>
      </w:pPr>
      <w:r w:rsidRPr="004F2F8D">
        <w:rPr>
          <w:rFonts w:ascii="Times New Roman" w:eastAsia="Palatino Linotype" w:hAnsi="Times New Roman" w:cs="Times New Roman"/>
          <w:color w:val="000000" w:themeColor="text1"/>
          <w:sz w:val="24"/>
          <w:szCs w:val="24"/>
        </w:rPr>
        <w:t>A</w:t>
      </w:r>
      <w:r w:rsidR="00582C06" w:rsidRPr="004F2F8D">
        <w:rPr>
          <w:rFonts w:ascii="Times New Roman" w:eastAsia="Palatino Linotype" w:hAnsi="Times New Roman" w:cs="Times New Roman"/>
          <w:color w:val="000000" w:themeColor="text1"/>
          <w:sz w:val="24"/>
          <w:szCs w:val="24"/>
        </w:rPr>
        <w:t xml:space="preserve"> </w:t>
      </w:r>
      <w:r w:rsidRPr="004F2F8D">
        <w:rPr>
          <w:rFonts w:ascii="Times New Roman" w:eastAsia="Palatino Linotype" w:hAnsi="Times New Roman" w:cs="Times New Roman"/>
          <w:color w:val="000000" w:themeColor="text1"/>
          <w:sz w:val="24"/>
          <w:szCs w:val="24"/>
        </w:rPr>
        <w:t>tanulmányban</w:t>
      </w:r>
      <w:r w:rsidR="00582C06" w:rsidRPr="004F2F8D">
        <w:rPr>
          <w:rFonts w:ascii="Times New Roman" w:eastAsia="Palatino Linotype" w:hAnsi="Times New Roman" w:cs="Times New Roman"/>
          <w:color w:val="000000" w:themeColor="text1"/>
          <w:sz w:val="24"/>
          <w:szCs w:val="24"/>
        </w:rPr>
        <w:t xml:space="preserve"> két</w:t>
      </w:r>
      <w:r w:rsidRPr="004F2F8D">
        <w:rPr>
          <w:rFonts w:ascii="Times New Roman" w:eastAsia="Palatino Linotype" w:hAnsi="Times New Roman" w:cs="Times New Roman"/>
          <w:color w:val="000000" w:themeColor="text1"/>
          <w:sz w:val="24"/>
          <w:szCs w:val="24"/>
        </w:rPr>
        <w:t xml:space="preserve"> alkalmazási módszert mutatunk be</w:t>
      </w:r>
      <w:r w:rsidR="00582C06" w:rsidRPr="004F2F8D">
        <w:rPr>
          <w:rFonts w:ascii="Times New Roman" w:eastAsia="Palatino Linotype" w:hAnsi="Times New Roman" w:cs="Times New Roman"/>
          <w:color w:val="000000" w:themeColor="text1"/>
          <w:sz w:val="24"/>
          <w:szCs w:val="24"/>
        </w:rPr>
        <w:t>. Az egyik fejleszt</w:t>
      </w:r>
      <w:r w:rsidRPr="004F2F8D">
        <w:rPr>
          <w:rFonts w:ascii="Times New Roman" w:eastAsia="Palatino Linotype" w:hAnsi="Times New Roman" w:cs="Times New Roman"/>
          <w:color w:val="000000" w:themeColor="text1"/>
          <w:sz w:val="24"/>
          <w:szCs w:val="24"/>
        </w:rPr>
        <w:t>ési irány egy olyan moduláris P2</w:t>
      </w:r>
      <w:r w:rsidR="00582C06" w:rsidRPr="004F2F8D">
        <w:rPr>
          <w:rFonts w:ascii="Times New Roman" w:eastAsia="Palatino Linotype" w:hAnsi="Times New Roman" w:cs="Times New Roman"/>
          <w:color w:val="000000" w:themeColor="text1"/>
          <w:sz w:val="24"/>
          <w:szCs w:val="24"/>
        </w:rPr>
        <w:t>M üzem lenne, melynek fő feladata a hálózat szabályozása. A konténer méretű üzem</w:t>
      </w:r>
      <w:r w:rsidRPr="004F2F8D">
        <w:rPr>
          <w:rFonts w:ascii="Times New Roman" w:eastAsia="Palatino Linotype" w:hAnsi="Times New Roman" w:cs="Times New Roman"/>
          <w:color w:val="000000" w:themeColor="text1"/>
          <w:sz w:val="24"/>
          <w:szCs w:val="24"/>
        </w:rPr>
        <w:t xml:space="preserve"> (feketedoboz-szerű pszeudo-akkumulátor) </w:t>
      </w:r>
      <w:r w:rsidR="00582C06" w:rsidRPr="004F2F8D">
        <w:rPr>
          <w:rFonts w:ascii="Times New Roman" w:eastAsia="Palatino Linotype" w:hAnsi="Times New Roman" w:cs="Times New Roman"/>
          <w:color w:val="000000" w:themeColor="text1"/>
          <w:sz w:val="24"/>
          <w:szCs w:val="24"/>
        </w:rPr>
        <w:t xml:space="preserve">le-és felszabályozásra is alkalmas, hiszen a villamosenergia fogyasztására és termelésére is képes (ugyanúgy mint egy akkumulátor). Ebben az esetben a </w:t>
      </w:r>
      <w:r w:rsidRPr="004F2F8D">
        <w:rPr>
          <w:rFonts w:ascii="Times New Roman" w:eastAsia="Palatino Linotype" w:hAnsi="Times New Roman" w:cs="Times New Roman"/>
          <w:color w:val="000000" w:themeColor="text1"/>
          <w:sz w:val="24"/>
          <w:szCs w:val="24"/>
        </w:rPr>
        <w:t>P2M</w:t>
      </w:r>
      <w:r w:rsidR="00582C06" w:rsidRPr="004F2F8D">
        <w:rPr>
          <w:rFonts w:ascii="Times New Roman" w:eastAsia="Palatino Linotype" w:hAnsi="Times New Roman" w:cs="Times New Roman"/>
          <w:color w:val="000000" w:themeColor="text1"/>
          <w:sz w:val="24"/>
          <w:szCs w:val="24"/>
        </w:rPr>
        <w:t xml:space="preserve"> bemenő és kimenő teljesítménye is magas lenne, a gyors “feltöltés” (leszabályozás) és áramtermelés (felszabályozás) végett. A másik elképzelés szerint a moduláris </w:t>
      </w:r>
      <w:r w:rsidRPr="004F2F8D">
        <w:rPr>
          <w:rFonts w:ascii="Times New Roman" w:eastAsia="Palatino Linotype" w:hAnsi="Times New Roman" w:cs="Times New Roman"/>
          <w:color w:val="000000" w:themeColor="text1"/>
          <w:sz w:val="24"/>
          <w:szCs w:val="24"/>
        </w:rPr>
        <w:t>P2M</w:t>
      </w:r>
      <w:r w:rsidR="00582C06" w:rsidRPr="004F2F8D">
        <w:rPr>
          <w:rFonts w:ascii="Times New Roman" w:eastAsia="Palatino Linotype" w:hAnsi="Times New Roman" w:cs="Times New Roman"/>
          <w:color w:val="000000" w:themeColor="text1"/>
          <w:sz w:val="24"/>
          <w:szCs w:val="24"/>
        </w:rPr>
        <w:t xml:space="preserve"> üzem szezonális energiatárolóként funkcionálna. Feladata az lenne, hogy egy egész éves adott teljesítményű PV park túltermelését eltárolja, majd egy kisebb település vagy i</w:t>
      </w:r>
      <w:r w:rsidRPr="004F2F8D">
        <w:rPr>
          <w:rFonts w:ascii="Times New Roman" w:eastAsia="Palatino Linotype" w:hAnsi="Times New Roman" w:cs="Times New Roman"/>
          <w:color w:val="000000" w:themeColor="text1"/>
          <w:sz w:val="24"/>
          <w:szCs w:val="24"/>
        </w:rPr>
        <w:t>p</w:t>
      </w:r>
      <w:r w:rsidR="00582C06" w:rsidRPr="004F2F8D">
        <w:rPr>
          <w:rFonts w:ascii="Times New Roman" w:eastAsia="Palatino Linotype" w:hAnsi="Times New Roman" w:cs="Times New Roman"/>
          <w:color w:val="000000" w:themeColor="text1"/>
          <w:sz w:val="24"/>
          <w:szCs w:val="24"/>
        </w:rPr>
        <w:t>artelep energiaszükségletét télen fedezze. Ebben a példában sokkal kisebb</w:t>
      </w:r>
      <w:r w:rsidRPr="004F2F8D">
        <w:rPr>
          <w:rFonts w:ascii="Times New Roman" w:eastAsia="Palatino Linotype" w:hAnsi="Times New Roman" w:cs="Times New Roman"/>
          <w:color w:val="000000" w:themeColor="text1"/>
          <w:sz w:val="24"/>
          <w:szCs w:val="24"/>
        </w:rPr>
        <w:t xml:space="preserve"> az</w:t>
      </w:r>
      <w:r w:rsidR="00582C06" w:rsidRPr="004F2F8D">
        <w:rPr>
          <w:rFonts w:ascii="Times New Roman" w:eastAsia="Palatino Linotype" w:hAnsi="Times New Roman" w:cs="Times New Roman"/>
          <w:color w:val="000000" w:themeColor="text1"/>
          <w:sz w:val="24"/>
          <w:szCs w:val="24"/>
        </w:rPr>
        <w:t xml:space="preserve"> </w:t>
      </w:r>
      <w:r w:rsidRPr="004F2F8D">
        <w:rPr>
          <w:rFonts w:ascii="Times New Roman" w:eastAsia="Palatino Linotype" w:hAnsi="Times New Roman" w:cs="Times New Roman"/>
          <w:color w:val="000000" w:themeColor="text1"/>
          <w:sz w:val="24"/>
          <w:szCs w:val="24"/>
        </w:rPr>
        <w:t>bemenő és kimenő</w:t>
      </w:r>
      <w:r w:rsidR="00582C06" w:rsidRPr="004F2F8D">
        <w:rPr>
          <w:rFonts w:ascii="Times New Roman" w:eastAsia="Palatino Linotype" w:hAnsi="Times New Roman" w:cs="Times New Roman"/>
          <w:color w:val="000000" w:themeColor="text1"/>
          <w:sz w:val="24"/>
          <w:szCs w:val="24"/>
        </w:rPr>
        <w:t xml:space="preserve"> t</w:t>
      </w:r>
      <w:r w:rsidRPr="004F2F8D">
        <w:rPr>
          <w:rFonts w:ascii="Times New Roman" w:eastAsia="Palatino Linotype" w:hAnsi="Times New Roman" w:cs="Times New Roman"/>
          <w:color w:val="000000" w:themeColor="text1"/>
          <w:sz w:val="24"/>
          <w:szCs w:val="24"/>
        </w:rPr>
        <w:t>eljesítmény,</w:t>
      </w:r>
      <w:r w:rsidR="00582C06" w:rsidRPr="004F2F8D">
        <w:rPr>
          <w:rFonts w:ascii="Times New Roman" w:eastAsia="Palatino Linotype" w:hAnsi="Times New Roman" w:cs="Times New Roman"/>
          <w:color w:val="000000" w:themeColor="text1"/>
          <w:sz w:val="24"/>
          <w:szCs w:val="24"/>
        </w:rPr>
        <w:t xml:space="preserve"> hiszen egy töltési-kisütési ciklus jó közelítéssel egy évig is eltarthat. Mindkét elképzelés szerint a </w:t>
      </w:r>
      <w:r w:rsidRPr="004F2F8D">
        <w:rPr>
          <w:rFonts w:ascii="Times New Roman" w:eastAsia="Palatino Linotype" w:hAnsi="Times New Roman" w:cs="Times New Roman"/>
          <w:color w:val="000000" w:themeColor="text1"/>
          <w:sz w:val="24"/>
          <w:szCs w:val="24"/>
        </w:rPr>
        <w:t xml:space="preserve">kezdeti </w:t>
      </w:r>
      <w:r w:rsidR="00582C06" w:rsidRPr="004F2F8D">
        <w:rPr>
          <w:rFonts w:ascii="Times New Roman" w:eastAsia="Palatino Linotype" w:hAnsi="Times New Roman" w:cs="Times New Roman"/>
          <w:color w:val="000000" w:themeColor="text1"/>
          <w:sz w:val="24"/>
          <w:szCs w:val="24"/>
        </w:rPr>
        <w:t xml:space="preserve">szén-dioxid tartalmú gázt egy kisméretű biogáztelepről vételezi a rendszerünk, a villamosenergiát pedig megújuló energiaforrásból (PV) kapja. Mivel a biogáztelepkről érkező biogáz nem vagy csak nehezen szállítható, így a </w:t>
      </w:r>
      <w:r w:rsidRPr="004F2F8D">
        <w:rPr>
          <w:rFonts w:ascii="Times New Roman" w:eastAsia="Palatino Linotype" w:hAnsi="Times New Roman" w:cs="Times New Roman"/>
          <w:color w:val="000000" w:themeColor="text1"/>
          <w:sz w:val="24"/>
          <w:szCs w:val="24"/>
        </w:rPr>
        <w:t>P2M</w:t>
      </w:r>
      <w:r w:rsidR="00582C06" w:rsidRPr="004F2F8D">
        <w:rPr>
          <w:rFonts w:ascii="Times New Roman" w:eastAsia="Palatino Linotype" w:hAnsi="Times New Roman" w:cs="Times New Roman"/>
          <w:color w:val="000000" w:themeColor="text1"/>
          <w:sz w:val="24"/>
          <w:szCs w:val="24"/>
        </w:rPr>
        <w:t xml:space="preserve"> üzemek telepítése a biogáz forrásoknál lenne indokolt. Ezek a források gyakran elapadnak (nincs biogáztermelés), így semmiképpen sem lenne megtérülő egy komplett, nagy teljesítményű erőművet létesíteni. Erre nyújthat megoldást egy mobilis rendszer, egy 20 vagy 40 lábas áruszállító konténer méretű Power-to-Methane üzem. Amennyiben egy adott biogázüzem bezár (sok magyar példa) vagy más okból nem üzemeltethető, esetleg éppen nincs termelés, akkor akár közúti szállítással a rendszer gond nélkül mozgatható lenne egy olyan helyre, ahol rendelkezésre áll biogáz, illetve villamosenergia.</w:t>
      </w:r>
    </w:p>
    <w:p w14:paraId="2C0A8BCD" w14:textId="77777777" w:rsidR="00582C06" w:rsidRPr="004F2F8D" w:rsidRDefault="00CA6243" w:rsidP="00CA6243">
      <w:pPr>
        <w:contextualSpacing/>
        <w:jc w:val="both"/>
        <w:rPr>
          <w:rFonts w:ascii="Times New Roman" w:eastAsia="Palatino Linotype" w:hAnsi="Times New Roman" w:cs="Times New Roman"/>
          <w:color w:val="000000" w:themeColor="text1"/>
          <w:sz w:val="24"/>
          <w:szCs w:val="24"/>
        </w:rPr>
      </w:pPr>
      <w:r w:rsidRPr="004F2F8D">
        <w:rPr>
          <w:rFonts w:ascii="Times New Roman" w:eastAsia="Palatino Linotype" w:hAnsi="Times New Roman" w:cs="Times New Roman"/>
          <w:color w:val="000000" w:themeColor="text1"/>
          <w:sz w:val="24"/>
          <w:szCs w:val="24"/>
        </w:rPr>
        <w:t xml:space="preserve">A következő alfejezetben </w:t>
      </w:r>
      <w:r w:rsidR="00582C06" w:rsidRPr="004F2F8D">
        <w:rPr>
          <w:rFonts w:ascii="Times New Roman" w:eastAsia="Palatino Linotype" w:hAnsi="Times New Roman" w:cs="Times New Roman"/>
          <w:color w:val="000000" w:themeColor="text1"/>
          <w:sz w:val="24"/>
          <w:szCs w:val="24"/>
        </w:rPr>
        <w:t>bemutat</w:t>
      </w:r>
      <w:r w:rsidRPr="004F2F8D">
        <w:rPr>
          <w:rFonts w:ascii="Times New Roman" w:eastAsia="Palatino Linotype" w:hAnsi="Times New Roman" w:cs="Times New Roman"/>
          <w:color w:val="000000" w:themeColor="text1"/>
          <w:sz w:val="24"/>
          <w:szCs w:val="24"/>
        </w:rPr>
        <w:t>juk</w:t>
      </w:r>
      <w:r w:rsidR="00582C06" w:rsidRPr="004F2F8D">
        <w:rPr>
          <w:rFonts w:ascii="Times New Roman" w:eastAsia="Palatino Linotype" w:hAnsi="Times New Roman" w:cs="Times New Roman"/>
          <w:color w:val="000000" w:themeColor="text1"/>
          <w:sz w:val="24"/>
          <w:szCs w:val="24"/>
        </w:rPr>
        <w:t xml:space="preserve"> a </w:t>
      </w:r>
      <w:r w:rsidRPr="004F2F8D">
        <w:rPr>
          <w:rFonts w:ascii="Times New Roman" w:eastAsia="Palatino Linotype" w:hAnsi="Times New Roman" w:cs="Times New Roman"/>
          <w:color w:val="000000" w:themeColor="text1"/>
          <w:sz w:val="24"/>
          <w:szCs w:val="24"/>
        </w:rPr>
        <w:t>P2M</w:t>
      </w:r>
      <w:r w:rsidR="00582C06" w:rsidRPr="004F2F8D">
        <w:rPr>
          <w:rFonts w:ascii="Times New Roman" w:eastAsia="Palatino Linotype" w:hAnsi="Times New Roman" w:cs="Times New Roman"/>
          <w:color w:val="000000" w:themeColor="text1"/>
          <w:sz w:val="24"/>
          <w:szCs w:val="24"/>
        </w:rPr>
        <w:t xml:space="preserve"> rendszer egyes technológiai elemeit, kitérve azok előnyös, illetve hátrányos tulajdonságaira. Mindegyik berendezésnek létezik alternatívája, fontos döntési paraméter viszont a technológiában lévő potenciál. Hiába az egyik opció jelenleg 3%-kal jobb hatásfokot nyújt, ha a másik 10-15 éven belül már 5-10%-kal magasabb hatásfokot ér el. Mindkét koncepcióra </w:t>
      </w:r>
      <w:r w:rsidRPr="004F2F8D">
        <w:rPr>
          <w:rFonts w:ascii="Times New Roman" w:eastAsia="Palatino Linotype" w:hAnsi="Times New Roman" w:cs="Times New Roman"/>
          <w:color w:val="000000" w:themeColor="text1"/>
          <w:sz w:val="24"/>
          <w:szCs w:val="24"/>
        </w:rPr>
        <w:t xml:space="preserve">teszünk </w:t>
      </w:r>
      <w:r w:rsidR="00582C06" w:rsidRPr="004F2F8D">
        <w:rPr>
          <w:rFonts w:ascii="Times New Roman" w:eastAsia="Palatino Linotype" w:hAnsi="Times New Roman" w:cs="Times New Roman"/>
          <w:color w:val="000000" w:themeColor="text1"/>
          <w:sz w:val="24"/>
          <w:szCs w:val="24"/>
        </w:rPr>
        <w:t>technológiai javaslato</w:t>
      </w:r>
      <w:r w:rsidRPr="004F2F8D">
        <w:rPr>
          <w:rFonts w:ascii="Times New Roman" w:eastAsia="Palatino Linotype" w:hAnsi="Times New Roman" w:cs="Times New Roman"/>
          <w:color w:val="000000" w:themeColor="text1"/>
          <w:sz w:val="24"/>
          <w:szCs w:val="24"/>
        </w:rPr>
        <w:t>kat</w:t>
      </w:r>
      <w:r w:rsidR="00582C06" w:rsidRPr="004F2F8D">
        <w:rPr>
          <w:rFonts w:ascii="Times New Roman" w:eastAsia="Palatino Linotype" w:hAnsi="Times New Roman" w:cs="Times New Roman"/>
          <w:color w:val="000000" w:themeColor="text1"/>
          <w:sz w:val="24"/>
          <w:szCs w:val="24"/>
        </w:rPr>
        <w:t>, berendezés teljesítményekkel és anyagáramokkal egyaránt.</w:t>
      </w:r>
    </w:p>
    <w:p w14:paraId="2BA20DA4" w14:textId="77777777" w:rsidR="00AD5DD2" w:rsidRPr="004F2F8D" w:rsidRDefault="00AD5DD2" w:rsidP="00582C06">
      <w:pPr>
        <w:rPr>
          <w:rFonts w:ascii="Times New Roman" w:hAnsi="Times New Roman" w:cs="Times New Roman"/>
          <w:color w:val="70AD47" w:themeColor="accent6"/>
          <w:sz w:val="24"/>
          <w:szCs w:val="24"/>
        </w:rPr>
      </w:pPr>
    </w:p>
    <w:p w14:paraId="02F22213" w14:textId="77777777" w:rsidR="00AD5DD2" w:rsidRPr="004F2F8D" w:rsidRDefault="00AD5DD2" w:rsidP="00AD5DD2">
      <w:pPr>
        <w:jc w:val="both"/>
        <w:rPr>
          <w:rFonts w:ascii="Times New Roman" w:hAnsi="Times New Roman" w:cs="Times New Roman"/>
          <w:b/>
          <w:sz w:val="24"/>
          <w:szCs w:val="24"/>
        </w:rPr>
      </w:pPr>
      <w:r w:rsidRPr="004F2F8D">
        <w:rPr>
          <w:rFonts w:ascii="Times New Roman" w:hAnsi="Times New Roman" w:cs="Times New Roman"/>
          <w:b/>
          <w:sz w:val="24"/>
          <w:szCs w:val="24"/>
        </w:rPr>
        <w:t>2.1. Elektrolizátor</w:t>
      </w:r>
    </w:p>
    <w:p w14:paraId="1E11F00C" w14:textId="6B185E34" w:rsidR="00AD5DD2" w:rsidRPr="004F2F8D" w:rsidRDefault="00582C06" w:rsidP="00AD5DD2">
      <w:pPr>
        <w:jc w:val="both"/>
        <w:rPr>
          <w:rFonts w:ascii="Times New Roman" w:hAnsi="Times New Roman" w:cs="Times New Roman"/>
          <w:sz w:val="24"/>
          <w:szCs w:val="24"/>
        </w:rPr>
      </w:pPr>
      <w:r w:rsidRPr="004F2F8D">
        <w:rPr>
          <w:rFonts w:ascii="Times New Roman" w:hAnsi="Times New Roman" w:cs="Times New Roman"/>
          <w:sz w:val="24"/>
          <w:szCs w:val="24"/>
        </w:rPr>
        <w:t xml:space="preserve">A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rendszer egyik legfontosabb technológiai lépése maga az elektrolízis,</w:t>
      </w:r>
      <w:r w:rsidR="00AD5DD2" w:rsidRPr="004F2F8D">
        <w:rPr>
          <w:rFonts w:ascii="Times New Roman" w:hAnsi="Times New Roman" w:cs="Times New Roman"/>
          <w:sz w:val="24"/>
          <w:szCs w:val="24"/>
        </w:rPr>
        <w:t xml:space="preserve"> </w:t>
      </w:r>
      <w:r w:rsidRPr="004F2F8D">
        <w:rPr>
          <w:rFonts w:ascii="Times New Roman" w:hAnsi="Times New Roman" w:cs="Times New Roman"/>
          <w:sz w:val="24"/>
          <w:szCs w:val="24"/>
        </w:rPr>
        <w:t>amelynek inputja víz és villamosenergia, termékei pedig a hidrogén- és az oxi</w:t>
      </w:r>
      <w:r w:rsidR="00AD5DD2" w:rsidRPr="004F2F8D">
        <w:rPr>
          <w:rFonts w:ascii="Times New Roman" w:hAnsi="Times New Roman" w:cs="Times New Roman"/>
          <w:sz w:val="24"/>
          <w:szCs w:val="24"/>
        </w:rPr>
        <w:t>géngáz. Az elektrolizáló cella fontos</w:t>
      </w:r>
      <w:r w:rsidRPr="004F2F8D">
        <w:rPr>
          <w:rFonts w:ascii="Times New Roman" w:hAnsi="Times New Roman" w:cs="Times New Roman"/>
          <w:sz w:val="24"/>
          <w:szCs w:val="24"/>
        </w:rPr>
        <w:t xml:space="preserve"> sok szempontból is; egyfelől befolyásolja a technológia összhatásfokát; másfelől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rendszer </w:t>
      </w:r>
      <w:r w:rsidR="00AD5DD2" w:rsidRPr="004F2F8D">
        <w:rPr>
          <w:rFonts w:ascii="Times New Roman" w:hAnsi="Times New Roman" w:cs="Times New Roman"/>
          <w:sz w:val="24"/>
          <w:szCs w:val="24"/>
        </w:rPr>
        <w:t xml:space="preserve">valószínűleg </w:t>
      </w:r>
      <w:r w:rsidRPr="004F2F8D">
        <w:rPr>
          <w:rFonts w:ascii="Times New Roman" w:hAnsi="Times New Roman" w:cs="Times New Roman"/>
          <w:sz w:val="24"/>
          <w:szCs w:val="24"/>
        </w:rPr>
        <w:t xml:space="preserve">legdrágább egységét képezi, így a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piaci ára, illetve megtérülési ideje is javarészt az elektrolizátortól függ. A technológia nagyvolumenű elterjedését pedig a magas beruházási és üzemelési költség gátolhatja. Ebből adódóan ennek a tárolási módszernek a népszerűsége a technológia fejlettséggel (esetleges növekvő elektrolizátor hatásfok</w:t>
      </w:r>
      <w:r w:rsidR="005A2752" w:rsidRPr="004F2F8D">
        <w:rPr>
          <w:rFonts w:ascii="Times New Roman" w:hAnsi="Times New Roman" w:cs="Times New Roman"/>
          <w:sz w:val="24"/>
          <w:szCs w:val="24"/>
        </w:rPr>
        <w:t>kal</w:t>
      </w:r>
      <w:r w:rsidRPr="004F2F8D">
        <w:rPr>
          <w:rFonts w:ascii="Times New Roman" w:hAnsi="Times New Roman" w:cs="Times New Roman"/>
          <w:sz w:val="24"/>
          <w:szCs w:val="24"/>
        </w:rPr>
        <w:t xml:space="preserve">) és az alapanyagárakkal együtt fog változni. </w:t>
      </w:r>
    </w:p>
    <w:p w14:paraId="3132B83B" w14:textId="6318B678" w:rsidR="00582C06" w:rsidRPr="004F2F8D" w:rsidRDefault="00582C06" w:rsidP="00AD5DD2">
      <w:pPr>
        <w:jc w:val="both"/>
        <w:rPr>
          <w:rFonts w:ascii="Times New Roman" w:hAnsi="Times New Roman" w:cs="Times New Roman"/>
          <w:i/>
          <w:iCs/>
          <w:lang w:val="hu-HU" w:eastAsia="hu-HU"/>
        </w:rPr>
      </w:pPr>
      <w:r w:rsidRPr="004F2F8D">
        <w:rPr>
          <w:rFonts w:ascii="Times New Roman" w:hAnsi="Times New Roman" w:cs="Times New Roman"/>
          <w:sz w:val="24"/>
          <w:szCs w:val="24"/>
        </w:rPr>
        <w:t>Alapvetően manapság három különböző elektrolizátor típus használatos: az alkáli (továbbiakban AEL), a polimer elektrolit membrán (továbbiakban PEM) és a magashőmérsékletű elektrolizátor mind-mind más technológiai alapon nyugszanak [</w:t>
      </w:r>
      <w:r w:rsidR="00AD5DD2" w:rsidRPr="004F2F8D">
        <w:rPr>
          <w:rFonts w:ascii="Times New Roman" w:hAnsi="Times New Roman" w:cs="Times New Roman"/>
          <w:sz w:val="24"/>
          <w:szCs w:val="24"/>
        </w:rPr>
        <w:t>14</w:t>
      </w:r>
      <w:r w:rsidRPr="004F2F8D">
        <w:rPr>
          <w:rFonts w:ascii="Times New Roman" w:hAnsi="Times New Roman" w:cs="Times New Roman"/>
          <w:sz w:val="24"/>
          <w:szCs w:val="24"/>
        </w:rPr>
        <w:t xml:space="preserve">]. </w:t>
      </w:r>
      <w:r w:rsidR="00AD5DD2" w:rsidRPr="004F2F8D">
        <w:rPr>
          <w:rFonts w:ascii="Times New Roman" w:hAnsi="Times New Roman" w:cs="Times New Roman"/>
          <w:sz w:val="24"/>
          <w:szCs w:val="24"/>
        </w:rPr>
        <w:t>Különböznek ber</w:t>
      </w:r>
      <w:r w:rsidRPr="004F2F8D">
        <w:rPr>
          <w:rFonts w:ascii="Times New Roman" w:hAnsi="Times New Roman" w:cs="Times New Roman"/>
          <w:sz w:val="24"/>
          <w:szCs w:val="24"/>
        </w:rPr>
        <w:t xml:space="preserve">uházási költségben, </w:t>
      </w:r>
      <w:r w:rsidRPr="004F2F8D">
        <w:rPr>
          <w:rFonts w:ascii="Times New Roman" w:hAnsi="Times New Roman" w:cs="Times New Roman"/>
          <w:sz w:val="24"/>
          <w:szCs w:val="24"/>
        </w:rPr>
        <w:lastRenderedPageBreak/>
        <w:t>hatásfokban, technológiai fejle</w:t>
      </w:r>
      <w:r w:rsidR="005A2752" w:rsidRPr="004F2F8D">
        <w:rPr>
          <w:rFonts w:ascii="Times New Roman" w:hAnsi="Times New Roman" w:cs="Times New Roman"/>
          <w:sz w:val="24"/>
          <w:szCs w:val="24"/>
        </w:rPr>
        <w:t>t</w:t>
      </w:r>
      <w:r w:rsidRPr="004F2F8D">
        <w:rPr>
          <w:rFonts w:ascii="Times New Roman" w:hAnsi="Times New Roman" w:cs="Times New Roman"/>
          <w:sz w:val="24"/>
          <w:szCs w:val="24"/>
        </w:rPr>
        <w:t>tségben, illetve üzemi paraméterekben. A moduláris Power-to-Methane esetében csak két elektrolizátort vizsgált</w:t>
      </w:r>
      <w:r w:rsidR="00AD5DD2" w:rsidRPr="004F2F8D">
        <w:rPr>
          <w:rFonts w:ascii="Times New Roman" w:hAnsi="Times New Roman" w:cs="Times New Roman"/>
          <w:sz w:val="24"/>
          <w:szCs w:val="24"/>
        </w:rPr>
        <w:t>unk</w:t>
      </w:r>
      <w:r w:rsidRPr="004F2F8D">
        <w:rPr>
          <w:rFonts w:ascii="Times New Roman" w:hAnsi="Times New Roman" w:cs="Times New Roman"/>
          <w:sz w:val="24"/>
          <w:szCs w:val="24"/>
        </w:rPr>
        <w:t>; az AEL és a PEM elektrolizátor típusokat</w:t>
      </w:r>
      <w:r w:rsidR="00AD5DD2" w:rsidRPr="004F2F8D">
        <w:rPr>
          <w:rFonts w:ascii="Times New Roman" w:hAnsi="Times New Roman" w:cs="Times New Roman"/>
          <w:sz w:val="24"/>
          <w:szCs w:val="24"/>
        </w:rPr>
        <w:t xml:space="preserve"> [7, 14]</w:t>
      </w:r>
      <w:r w:rsidRPr="004F2F8D">
        <w:rPr>
          <w:rFonts w:ascii="Times New Roman" w:hAnsi="Times New Roman" w:cs="Times New Roman"/>
          <w:sz w:val="24"/>
          <w:szCs w:val="24"/>
        </w:rPr>
        <w:t xml:space="preserve">. </w:t>
      </w:r>
      <w:r w:rsidR="00AD5DD2" w:rsidRPr="004F2F8D">
        <w:rPr>
          <w:rFonts w:ascii="Times New Roman" w:hAnsi="Times New Roman" w:cs="Times New Roman"/>
          <w:sz w:val="24"/>
          <w:szCs w:val="24"/>
        </w:rPr>
        <w:t>A típusok összehasonlítása az 1. táblázatban található.</w:t>
      </w:r>
    </w:p>
    <w:p w14:paraId="01D27EF0" w14:textId="77777777" w:rsidR="00582C06" w:rsidRPr="004F2F8D" w:rsidRDefault="00582C06" w:rsidP="00582C06">
      <w:pPr>
        <w:jc w:val="center"/>
        <w:rPr>
          <w:rFonts w:ascii="Times New Roman" w:hAnsi="Times New Roman" w:cs="Times New Roman"/>
          <w:lang w:val="hu-HU" w:eastAsia="hu-HU"/>
        </w:rPr>
      </w:pPr>
    </w:p>
    <w:p w14:paraId="035C65F4" w14:textId="77777777" w:rsidR="00582C06" w:rsidRPr="004F2F8D" w:rsidRDefault="00AD5DD2" w:rsidP="00582C06">
      <w:pPr>
        <w:pStyle w:val="Caption"/>
        <w:keepNext/>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1</w:t>
      </w:r>
      <w:r w:rsidR="00582C06" w:rsidRPr="004F2F8D">
        <w:rPr>
          <w:rFonts w:ascii="Times New Roman" w:hAnsi="Times New Roman" w:cs="Times New Roman"/>
          <w:i w:val="0"/>
          <w:iCs w:val="0"/>
          <w:color w:val="auto"/>
          <w:sz w:val="22"/>
          <w:szCs w:val="22"/>
        </w:rPr>
        <w:t>. táblázat: az AEL és a PEM elektrolizátorok összehasonlítása [</w:t>
      </w:r>
      <w:r w:rsidRPr="004F2F8D">
        <w:rPr>
          <w:rFonts w:ascii="Times New Roman" w:hAnsi="Times New Roman" w:cs="Times New Roman"/>
          <w:i w:val="0"/>
          <w:iCs w:val="0"/>
          <w:color w:val="auto"/>
          <w:sz w:val="22"/>
          <w:szCs w:val="22"/>
        </w:rPr>
        <w:t>7, 14</w:t>
      </w:r>
      <w:r w:rsidR="00582C06" w:rsidRPr="004F2F8D">
        <w:rPr>
          <w:rFonts w:ascii="Times New Roman" w:hAnsi="Times New Roman" w:cs="Times New Roman"/>
          <w:i w:val="0"/>
          <w:iCs w:val="0"/>
          <w:color w:val="auto"/>
          <w:sz w:val="22"/>
          <w:szCs w:val="22"/>
        </w:rPr>
        <w:t>]</w:t>
      </w:r>
    </w:p>
    <w:tbl>
      <w:tblPr>
        <w:tblStyle w:val="TableGrid"/>
        <w:tblW w:w="0" w:type="auto"/>
        <w:tblLook w:val="04A0" w:firstRow="1" w:lastRow="0" w:firstColumn="1" w:lastColumn="0" w:noHBand="0" w:noVBand="1"/>
      </w:tblPr>
      <w:tblGrid>
        <w:gridCol w:w="3539"/>
        <w:gridCol w:w="2552"/>
        <w:gridCol w:w="2971"/>
      </w:tblGrid>
      <w:tr w:rsidR="00582C06" w:rsidRPr="004F2F8D" w14:paraId="673090EB" w14:textId="77777777" w:rsidTr="00E445D3">
        <w:tc>
          <w:tcPr>
            <w:tcW w:w="3539" w:type="dxa"/>
          </w:tcPr>
          <w:p w14:paraId="0ABFEDEE" w14:textId="77777777" w:rsidR="00582C06" w:rsidRPr="004F2F8D" w:rsidRDefault="00582C06" w:rsidP="00E445D3">
            <w:pPr>
              <w:ind w:firstLine="0"/>
              <w:rPr>
                <w:rFonts w:ascii="Times New Roman" w:hAnsi="Times New Roman" w:cs="Times New Roman"/>
                <w:sz w:val="24"/>
                <w:szCs w:val="24"/>
              </w:rPr>
            </w:pPr>
          </w:p>
        </w:tc>
        <w:tc>
          <w:tcPr>
            <w:tcW w:w="2552" w:type="dxa"/>
          </w:tcPr>
          <w:p w14:paraId="001774FC"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AEL</w:t>
            </w:r>
          </w:p>
        </w:tc>
        <w:tc>
          <w:tcPr>
            <w:tcW w:w="2971" w:type="dxa"/>
          </w:tcPr>
          <w:p w14:paraId="1EEF8E3E"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PEM</w:t>
            </w:r>
          </w:p>
        </w:tc>
      </w:tr>
      <w:tr w:rsidR="00582C06" w:rsidRPr="004F2F8D" w14:paraId="6B79E3B4" w14:textId="77777777" w:rsidTr="00E445D3">
        <w:trPr>
          <w:trHeight w:val="567"/>
        </w:trPr>
        <w:tc>
          <w:tcPr>
            <w:tcW w:w="3539" w:type="dxa"/>
          </w:tcPr>
          <w:p w14:paraId="4D346CA3"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Elektrolit</w:t>
            </w:r>
          </w:p>
        </w:tc>
        <w:tc>
          <w:tcPr>
            <w:tcW w:w="2552" w:type="dxa"/>
          </w:tcPr>
          <w:p w14:paraId="6F388287"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KOH</w:t>
            </w:r>
            <w:r w:rsidRPr="004F2F8D">
              <w:rPr>
                <w:rFonts w:ascii="Times New Roman" w:hAnsi="Times New Roman" w:cs="Times New Roman"/>
                <w:sz w:val="24"/>
                <w:szCs w:val="24"/>
                <w:vertAlign w:val="subscript"/>
              </w:rPr>
              <w:t>(f)</w:t>
            </w:r>
          </w:p>
        </w:tc>
        <w:tc>
          <w:tcPr>
            <w:tcW w:w="2971" w:type="dxa"/>
          </w:tcPr>
          <w:p w14:paraId="65F462A9"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membrán (szilárd)</w:t>
            </w:r>
          </w:p>
        </w:tc>
      </w:tr>
      <w:tr w:rsidR="00582C06" w:rsidRPr="004F2F8D" w14:paraId="36B59EAF" w14:textId="77777777" w:rsidTr="00E445D3">
        <w:trPr>
          <w:trHeight w:val="567"/>
        </w:trPr>
        <w:tc>
          <w:tcPr>
            <w:tcW w:w="3539" w:type="dxa"/>
          </w:tcPr>
          <w:p w14:paraId="3E216953"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Működési hőmérséklet [°C]</w:t>
            </w:r>
          </w:p>
        </w:tc>
        <w:tc>
          <w:tcPr>
            <w:tcW w:w="2552" w:type="dxa"/>
          </w:tcPr>
          <w:p w14:paraId="22D27596"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40-90</w:t>
            </w:r>
          </w:p>
        </w:tc>
        <w:tc>
          <w:tcPr>
            <w:tcW w:w="2971" w:type="dxa"/>
          </w:tcPr>
          <w:p w14:paraId="7EF5CC90"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20-100</w:t>
            </w:r>
          </w:p>
        </w:tc>
      </w:tr>
      <w:tr w:rsidR="00582C06" w:rsidRPr="004F2F8D" w14:paraId="70F29CD8" w14:textId="77777777" w:rsidTr="00E445D3">
        <w:trPr>
          <w:trHeight w:val="567"/>
        </w:trPr>
        <w:tc>
          <w:tcPr>
            <w:tcW w:w="3539" w:type="dxa"/>
          </w:tcPr>
          <w:p w14:paraId="7095687A"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Működési nyomás [bar]</w:t>
            </w:r>
          </w:p>
        </w:tc>
        <w:tc>
          <w:tcPr>
            <w:tcW w:w="2552" w:type="dxa"/>
          </w:tcPr>
          <w:p w14:paraId="2ED60669"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1-30</w:t>
            </w:r>
          </w:p>
        </w:tc>
        <w:tc>
          <w:tcPr>
            <w:tcW w:w="2971" w:type="dxa"/>
          </w:tcPr>
          <w:p w14:paraId="63C0A7CF"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30-50</w:t>
            </w:r>
          </w:p>
        </w:tc>
      </w:tr>
      <w:tr w:rsidR="00582C06" w:rsidRPr="004F2F8D" w14:paraId="101A9A60" w14:textId="77777777" w:rsidTr="00E445D3">
        <w:trPr>
          <w:trHeight w:val="567"/>
        </w:trPr>
        <w:tc>
          <w:tcPr>
            <w:tcW w:w="3539" w:type="dxa"/>
          </w:tcPr>
          <w:p w14:paraId="2677F2D9"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Töltéshordozó</w:t>
            </w:r>
          </w:p>
        </w:tc>
        <w:tc>
          <w:tcPr>
            <w:tcW w:w="2552" w:type="dxa"/>
          </w:tcPr>
          <w:p w14:paraId="62AC235B"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OH</w:t>
            </w:r>
            <w:r w:rsidRPr="004F2F8D">
              <w:rPr>
                <w:rFonts w:ascii="Times New Roman" w:hAnsi="Times New Roman" w:cs="Times New Roman"/>
                <w:sz w:val="24"/>
                <w:szCs w:val="24"/>
                <w:vertAlign w:val="superscript"/>
              </w:rPr>
              <w:t>-</w:t>
            </w:r>
          </w:p>
        </w:tc>
        <w:tc>
          <w:tcPr>
            <w:tcW w:w="2971" w:type="dxa"/>
          </w:tcPr>
          <w:p w14:paraId="00D54091"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H</w:t>
            </w:r>
            <w:r w:rsidRPr="004F2F8D">
              <w:rPr>
                <w:rFonts w:ascii="Times New Roman" w:hAnsi="Times New Roman" w:cs="Times New Roman"/>
                <w:sz w:val="24"/>
                <w:szCs w:val="24"/>
                <w:vertAlign w:val="superscript"/>
              </w:rPr>
              <w:t>+</w:t>
            </w:r>
          </w:p>
        </w:tc>
      </w:tr>
      <w:tr w:rsidR="00582C06" w:rsidRPr="004F2F8D" w14:paraId="4BEA0246" w14:textId="77777777" w:rsidTr="00E445D3">
        <w:trPr>
          <w:trHeight w:val="567"/>
        </w:trPr>
        <w:tc>
          <w:tcPr>
            <w:tcW w:w="3539" w:type="dxa"/>
          </w:tcPr>
          <w:p w14:paraId="67A101FB"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Hatásfok [%]</w:t>
            </w:r>
          </w:p>
        </w:tc>
        <w:tc>
          <w:tcPr>
            <w:tcW w:w="2552" w:type="dxa"/>
          </w:tcPr>
          <w:p w14:paraId="26D5ECDD"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62-82</w:t>
            </w:r>
          </w:p>
        </w:tc>
        <w:tc>
          <w:tcPr>
            <w:tcW w:w="2971" w:type="dxa"/>
          </w:tcPr>
          <w:p w14:paraId="77ECA104"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67-82</w:t>
            </w:r>
          </w:p>
        </w:tc>
      </w:tr>
      <w:tr w:rsidR="00582C06" w:rsidRPr="004F2F8D" w14:paraId="2AFBA16F" w14:textId="77777777" w:rsidTr="00E445D3">
        <w:trPr>
          <w:trHeight w:val="567"/>
        </w:trPr>
        <w:tc>
          <w:tcPr>
            <w:tcW w:w="3539" w:type="dxa"/>
          </w:tcPr>
          <w:p w14:paraId="6B661FF4"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Hidrogén termelés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/h]</w:t>
            </w:r>
          </w:p>
        </w:tc>
        <w:tc>
          <w:tcPr>
            <w:tcW w:w="2552" w:type="dxa"/>
          </w:tcPr>
          <w:p w14:paraId="47E4BC64"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1-760</w:t>
            </w:r>
          </w:p>
        </w:tc>
        <w:tc>
          <w:tcPr>
            <w:tcW w:w="2971" w:type="dxa"/>
          </w:tcPr>
          <w:p w14:paraId="2D1C1FC5"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0,01-30</w:t>
            </w:r>
          </w:p>
        </w:tc>
      </w:tr>
      <w:tr w:rsidR="00582C06" w:rsidRPr="004F2F8D" w14:paraId="60F0CDE1" w14:textId="77777777" w:rsidTr="00E445D3">
        <w:trPr>
          <w:trHeight w:val="567"/>
        </w:trPr>
        <w:tc>
          <w:tcPr>
            <w:tcW w:w="3539" w:type="dxa"/>
          </w:tcPr>
          <w:p w14:paraId="126CE323"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Bemenő teljesítmény [kW]</w:t>
            </w:r>
          </w:p>
        </w:tc>
        <w:tc>
          <w:tcPr>
            <w:tcW w:w="2552" w:type="dxa"/>
          </w:tcPr>
          <w:p w14:paraId="765277F3"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5-3400</w:t>
            </w:r>
          </w:p>
        </w:tc>
        <w:tc>
          <w:tcPr>
            <w:tcW w:w="2971" w:type="dxa"/>
          </w:tcPr>
          <w:p w14:paraId="54D094FF"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0,5-160</w:t>
            </w:r>
          </w:p>
        </w:tc>
      </w:tr>
      <w:tr w:rsidR="00582C06" w:rsidRPr="004F2F8D" w14:paraId="1F64D3D4" w14:textId="77777777" w:rsidTr="00E445D3">
        <w:trPr>
          <w:trHeight w:val="567"/>
        </w:trPr>
        <w:tc>
          <w:tcPr>
            <w:tcW w:w="3539" w:type="dxa"/>
          </w:tcPr>
          <w:p w14:paraId="11172960" w14:textId="77777777" w:rsidR="00582C06" w:rsidRPr="004F2F8D" w:rsidRDefault="00582C06" w:rsidP="00E445D3">
            <w:pPr>
              <w:ind w:firstLine="0"/>
              <w:jc w:val="left"/>
              <w:rPr>
                <w:rFonts w:ascii="Times New Roman" w:hAnsi="Times New Roman" w:cs="Times New Roman"/>
                <w:sz w:val="24"/>
                <w:szCs w:val="24"/>
              </w:rPr>
            </w:pPr>
            <w:r w:rsidRPr="004F2F8D">
              <w:rPr>
                <w:rFonts w:ascii="Times New Roman" w:hAnsi="Times New Roman" w:cs="Times New Roman"/>
                <w:sz w:val="24"/>
                <w:szCs w:val="24"/>
              </w:rPr>
              <w:t>1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 H</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xml:space="preserve"> előállításához szükséges energia [kWh]</w:t>
            </w:r>
          </w:p>
        </w:tc>
        <w:tc>
          <w:tcPr>
            <w:tcW w:w="2552" w:type="dxa"/>
            <w:vAlign w:val="center"/>
          </w:tcPr>
          <w:p w14:paraId="409B0C49"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4,5-7,0</w:t>
            </w:r>
          </w:p>
        </w:tc>
        <w:tc>
          <w:tcPr>
            <w:tcW w:w="2971" w:type="dxa"/>
            <w:vAlign w:val="center"/>
          </w:tcPr>
          <w:p w14:paraId="17332024"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4,5-7,5</w:t>
            </w:r>
          </w:p>
        </w:tc>
      </w:tr>
      <w:tr w:rsidR="00582C06" w:rsidRPr="004F2F8D" w14:paraId="5D4536D0" w14:textId="77777777" w:rsidTr="00E445D3">
        <w:trPr>
          <w:trHeight w:val="907"/>
        </w:trPr>
        <w:tc>
          <w:tcPr>
            <w:tcW w:w="3539" w:type="dxa"/>
            <w:vAlign w:val="center"/>
          </w:tcPr>
          <w:p w14:paraId="7A1F422E" w14:textId="77777777" w:rsidR="00582C06" w:rsidRPr="004F2F8D" w:rsidRDefault="00582C06" w:rsidP="00E445D3">
            <w:pPr>
              <w:ind w:firstLine="0"/>
              <w:jc w:val="left"/>
              <w:rPr>
                <w:rFonts w:ascii="Times New Roman" w:hAnsi="Times New Roman" w:cs="Times New Roman"/>
                <w:sz w:val="24"/>
                <w:szCs w:val="24"/>
              </w:rPr>
            </w:pPr>
            <w:r w:rsidRPr="004F2F8D">
              <w:rPr>
                <w:rFonts w:ascii="Times New Roman" w:hAnsi="Times New Roman" w:cs="Times New Roman"/>
                <w:sz w:val="24"/>
                <w:szCs w:val="24"/>
              </w:rPr>
              <w:t>Beruházási költség [€/kW]</w:t>
            </w:r>
          </w:p>
        </w:tc>
        <w:tc>
          <w:tcPr>
            <w:tcW w:w="2552" w:type="dxa"/>
            <w:vAlign w:val="center"/>
          </w:tcPr>
          <w:p w14:paraId="1C3ADA92"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800-1500</w:t>
            </w:r>
          </w:p>
        </w:tc>
        <w:tc>
          <w:tcPr>
            <w:tcW w:w="2971" w:type="dxa"/>
            <w:vAlign w:val="center"/>
          </w:tcPr>
          <w:p w14:paraId="18DFD042" w14:textId="77777777" w:rsidR="00582C06" w:rsidRPr="004F2F8D" w:rsidRDefault="00582C06" w:rsidP="00E445D3">
            <w:pPr>
              <w:ind w:firstLine="0"/>
              <w:jc w:val="center"/>
              <w:rPr>
                <w:rFonts w:ascii="Times New Roman" w:hAnsi="Times New Roman" w:cs="Times New Roman"/>
                <w:sz w:val="24"/>
                <w:szCs w:val="24"/>
              </w:rPr>
            </w:pPr>
            <w:r w:rsidRPr="004F2F8D">
              <w:rPr>
                <w:rFonts w:ascii="Times New Roman" w:hAnsi="Times New Roman" w:cs="Times New Roman"/>
                <w:sz w:val="24"/>
                <w:szCs w:val="24"/>
              </w:rPr>
              <w:t>2000-6000</w:t>
            </w:r>
          </w:p>
        </w:tc>
      </w:tr>
      <w:tr w:rsidR="00582C06" w:rsidRPr="004F2F8D" w14:paraId="41598F07" w14:textId="77777777" w:rsidTr="000F0A87">
        <w:trPr>
          <w:trHeight w:val="2105"/>
        </w:trPr>
        <w:tc>
          <w:tcPr>
            <w:tcW w:w="3539" w:type="dxa"/>
          </w:tcPr>
          <w:p w14:paraId="4354A44D"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Előnyök</w:t>
            </w:r>
          </w:p>
        </w:tc>
        <w:tc>
          <w:tcPr>
            <w:tcW w:w="2552" w:type="dxa"/>
          </w:tcPr>
          <w:p w14:paraId="212FF68A" w14:textId="77777777" w:rsidR="00582C06" w:rsidRPr="004F2F8D" w:rsidRDefault="00582C06" w:rsidP="00E445D3">
            <w:pPr>
              <w:pStyle w:val="ListParagraph"/>
              <w:numPr>
                <w:ilvl w:val="0"/>
                <w:numId w:val="14"/>
              </w:numPr>
              <w:jc w:val="center"/>
              <w:rPr>
                <w:rFonts w:ascii="Times New Roman" w:hAnsi="Times New Roman" w:cs="Times New Roman"/>
                <w:sz w:val="24"/>
                <w:szCs w:val="24"/>
              </w:rPr>
            </w:pPr>
            <w:r w:rsidRPr="004F2F8D">
              <w:rPr>
                <w:rFonts w:ascii="Times New Roman" w:hAnsi="Times New Roman" w:cs="Times New Roman"/>
                <w:sz w:val="24"/>
                <w:szCs w:val="24"/>
              </w:rPr>
              <w:t>gazdaságos üzemelés</w:t>
            </w:r>
          </w:p>
          <w:p w14:paraId="4811DA6F" w14:textId="77777777" w:rsidR="00582C06" w:rsidRPr="004F2F8D" w:rsidRDefault="00582C06" w:rsidP="00E445D3">
            <w:pPr>
              <w:pStyle w:val="ListParagraph"/>
              <w:numPr>
                <w:ilvl w:val="0"/>
                <w:numId w:val="14"/>
              </w:numPr>
              <w:jc w:val="center"/>
              <w:rPr>
                <w:rFonts w:ascii="Times New Roman" w:hAnsi="Times New Roman" w:cs="Times New Roman"/>
                <w:sz w:val="24"/>
                <w:szCs w:val="24"/>
              </w:rPr>
            </w:pPr>
            <w:r w:rsidRPr="004F2F8D">
              <w:rPr>
                <w:rFonts w:ascii="Times New Roman" w:hAnsi="Times New Roman" w:cs="Times New Roman"/>
                <w:sz w:val="24"/>
                <w:szCs w:val="24"/>
              </w:rPr>
              <w:t>nagy üzemi tapasztalat</w:t>
            </w:r>
          </w:p>
          <w:p w14:paraId="6FF5A70B" w14:textId="77777777" w:rsidR="00582C06" w:rsidRPr="004F2F8D" w:rsidRDefault="00582C06" w:rsidP="00E445D3">
            <w:pPr>
              <w:pStyle w:val="ListParagraph"/>
              <w:numPr>
                <w:ilvl w:val="0"/>
                <w:numId w:val="14"/>
              </w:numPr>
              <w:jc w:val="center"/>
              <w:rPr>
                <w:rFonts w:ascii="Times New Roman" w:hAnsi="Times New Roman" w:cs="Times New Roman"/>
                <w:sz w:val="24"/>
                <w:szCs w:val="24"/>
              </w:rPr>
            </w:pPr>
            <w:r w:rsidRPr="004F2F8D">
              <w:rPr>
                <w:rFonts w:ascii="Times New Roman" w:hAnsi="Times New Roman" w:cs="Times New Roman"/>
                <w:sz w:val="24"/>
                <w:szCs w:val="24"/>
              </w:rPr>
              <w:t>bizonyított technológia</w:t>
            </w:r>
          </w:p>
        </w:tc>
        <w:tc>
          <w:tcPr>
            <w:tcW w:w="2971" w:type="dxa"/>
          </w:tcPr>
          <w:p w14:paraId="3E163F37" w14:textId="77777777" w:rsidR="00582C06" w:rsidRPr="004F2F8D" w:rsidRDefault="00582C06" w:rsidP="00E445D3">
            <w:pPr>
              <w:pStyle w:val="ListParagraph"/>
              <w:numPr>
                <w:ilvl w:val="0"/>
                <w:numId w:val="14"/>
              </w:numPr>
              <w:jc w:val="left"/>
              <w:rPr>
                <w:rFonts w:ascii="Times New Roman" w:hAnsi="Times New Roman" w:cs="Times New Roman"/>
                <w:sz w:val="24"/>
                <w:szCs w:val="24"/>
              </w:rPr>
            </w:pPr>
            <w:r w:rsidRPr="004F2F8D">
              <w:rPr>
                <w:rFonts w:ascii="Times New Roman" w:hAnsi="Times New Roman" w:cs="Times New Roman"/>
                <w:sz w:val="24"/>
                <w:szCs w:val="24"/>
              </w:rPr>
              <w:t>egyszerű kialakítás és működés mivel nincs elektrolit a cellákban</w:t>
            </w:r>
          </w:p>
          <w:p w14:paraId="7684024F" w14:textId="77777777" w:rsidR="00582C06" w:rsidRPr="004F2F8D" w:rsidRDefault="00582C06" w:rsidP="00E445D3">
            <w:pPr>
              <w:pStyle w:val="ListParagraph"/>
              <w:numPr>
                <w:ilvl w:val="0"/>
                <w:numId w:val="14"/>
              </w:numPr>
              <w:jc w:val="left"/>
              <w:rPr>
                <w:rFonts w:ascii="Times New Roman" w:hAnsi="Times New Roman" w:cs="Times New Roman"/>
                <w:sz w:val="24"/>
                <w:szCs w:val="24"/>
              </w:rPr>
            </w:pPr>
            <w:r w:rsidRPr="004F2F8D">
              <w:rPr>
                <w:rFonts w:ascii="Times New Roman" w:hAnsi="Times New Roman" w:cs="Times New Roman"/>
                <w:sz w:val="24"/>
                <w:szCs w:val="24"/>
              </w:rPr>
              <w:t>a rozsdamentes acél katalizátor miatt nem jellemző túlfeszültség kialakulása</w:t>
            </w:r>
          </w:p>
        </w:tc>
      </w:tr>
      <w:tr w:rsidR="00582C06" w:rsidRPr="004F2F8D" w14:paraId="42F7E4F0" w14:textId="77777777" w:rsidTr="00E445D3">
        <w:tc>
          <w:tcPr>
            <w:tcW w:w="3539" w:type="dxa"/>
          </w:tcPr>
          <w:p w14:paraId="23D0E2FA" w14:textId="77777777" w:rsidR="00582C06" w:rsidRPr="004F2F8D" w:rsidRDefault="00582C06" w:rsidP="00E445D3">
            <w:pPr>
              <w:ind w:firstLine="0"/>
              <w:rPr>
                <w:rFonts w:ascii="Times New Roman" w:hAnsi="Times New Roman" w:cs="Times New Roman"/>
                <w:sz w:val="24"/>
                <w:szCs w:val="24"/>
              </w:rPr>
            </w:pPr>
            <w:r w:rsidRPr="004F2F8D">
              <w:rPr>
                <w:rFonts w:ascii="Times New Roman" w:hAnsi="Times New Roman" w:cs="Times New Roman"/>
                <w:sz w:val="24"/>
                <w:szCs w:val="24"/>
              </w:rPr>
              <w:t>Hátrányok</w:t>
            </w:r>
          </w:p>
        </w:tc>
        <w:tc>
          <w:tcPr>
            <w:tcW w:w="2552" w:type="dxa"/>
          </w:tcPr>
          <w:p w14:paraId="1FA045B9" w14:textId="77777777" w:rsidR="00582C06" w:rsidRPr="004F2F8D" w:rsidRDefault="00582C06" w:rsidP="00E445D3">
            <w:pPr>
              <w:pStyle w:val="ListParagraph"/>
              <w:numPr>
                <w:ilvl w:val="0"/>
                <w:numId w:val="15"/>
              </w:numPr>
              <w:jc w:val="center"/>
              <w:rPr>
                <w:rFonts w:ascii="Times New Roman" w:hAnsi="Times New Roman" w:cs="Times New Roman"/>
                <w:sz w:val="24"/>
                <w:szCs w:val="24"/>
              </w:rPr>
            </w:pPr>
            <w:r w:rsidRPr="004F2F8D">
              <w:rPr>
                <w:rFonts w:ascii="Times New Roman" w:hAnsi="Times New Roman" w:cs="Times New Roman"/>
                <w:sz w:val="24"/>
                <w:szCs w:val="24"/>
              </w:rPr>
              <w:t>komplex gáztisztítás termékoldalon</w:t>
            </w:r>
          </w:p>
          <w:p w14:paraId="629F86D2" w14:textId="77777777" w:rsidR="00582C06" w:rsidRPr="004F2F8D" w:rsidRDefault="00582C06" w:rsidP="00E445D3">
            <w:pPr>
              <w:pStyle w:val="ListParagraph"/>
              <w:numPr>
                <w:ilvl w:val="0"/>
                <w:numId w:val="15"/>
              </w:numPr>
              <w:jc w:val="center"/>
              <w:rPr>
                <w:rFonts w:ascii="Times New Roman" w:hAnsi="Times New Roman" w:cs="Times New Roman"/>
                <w:sz w:val="24"/>
                <w:szCs w:val="24"/>
              </w:rPr>
            </w:pPr>
            <w:r w:rsidRPr="004F2F8D">
              <w:rPr>
                <w:rFonts w:ascii="Times New Roman" w:hAnsi="Times New Roman" w:cs="Times New Roman"/>
                <w:sz w:val="24"/>
                <w:szCs w:val="24"/>
              </w:rPr>
              <w:t>dinamikus üzemvitelre nem igazán alkalmas</w:t>
            </w:r>
          </w:p>
        </w:tc>
        <w:tc>
          <w:tcPr>
            <w:tcW w:w="2971" w:type="dxa"/>
          </w:tcPr>
          <w:p w14:paraId="1D042479" w14:textId="77777777" w:rsidR="00582C06" w:rsidRPr="004F2F8D" w:rsidRDefault="00582C06" w:rsidP="00E445D3">
            <w:pPr>
              <w:pStyle w:val="ListParagraph"/>
              <w:numPr>
                <w:ilvl w:val="0"/>
                <w:numId w:val="15"/>
              </w:numPr>
              <w:jc w:val="left"/>
              <w:rPr>
                <w:rFonts w:ascii="Times New Roman" w:hAnsi="Times New Roman" w:cs="Times New Roman"/>
                <w:sz w:val="24"/>
                <w:szCs w:val="24"/>
              </w:rPr>
            </w:pPr>
            <w:r w:rsidRPr="004F2F8D">
              <w:rPr>
                <w:rFonts w:ascii="Times New Roman" w:hAnsi="Times New Roman" w:cs="Times New Roman"/>
                <w:sz w:val="24"/>
                <w:szCs w:val="24"/>
              </w:rPr>
              <w:t>jelenleg drágább technológia: költséges anyaghasználat</w:t>
            </w:r>
          </w:p>
        </w:tc>
      </w:tr>
    </w:tbl>
    <w:p w14:paraId="3B16A0C2" w14:textId="77777777" w:rsidR="00582C06" w:rsidRPr="004F2F8D" w:rsidRDefault="00582C06" w:rsidP="00AD5DD2">
      <w:pPr>
        <w:pStyle w:val="Heading2"/>
        <w:spacing w:before="0"/>
        <w:ind w:firstLine="0"/>
        <w:rPr>
          <w:rFonts w:ascii="Times New Roman" w:hAnsi="Times New Roman" w:cs="Times New Roman"/>
          <w:i/>
          <w:iCs/>
          <w:color w:val="70AD47" w:themeColor="accent6"/>
          <w:sz w:val="28"/>
          <w:szCs w:val="28"/>
        </w:rPr>
      </w:pPr>
    </w:p>
    <w:p w14:paraId="6E21F695" w14:textId="77777777" w:rsidR="000F0A87" w:rsidRPr="004F2F8D" w:rsidRDefault="000F0A87" w:rsidP="00582C06">
      <w:pPr>
        <w:rPr>
          <w:rFonts w:ascii="Times New Roman" w:hAnsi="Times New Roman" w:cs="Times New Roman"/>
          <w:b/>
          <w:iCs/>
          <w:sz w:val="24"/>
          <w:szCs w:val="24"/>
        </w:rPr>
      </w:pPr>
      <w:r w:rsidRPr="004F2F8D">
        <w:rPr>
          <w:rFonts w:ascii="Times New Roman" w:hAnsi="Times New Roman" w:cs="Times New Roman"/>
          <w:b/>
          <w:iCs/>
          <w:sz w:val="24"/>
          <w:szCs w:val="24"/>
        </w:rPr>
        <w:t>2.2 Metanizáló</w:t>
      </w:r>
    </w:p>
    <w:p w14:paraId="27FDB69B" w14:textId="77777777" w:rsidR="00CD3CC9" w:rsidRPr="004F2F8D" w:rsidRDefault="00AD5DD2" w:rsidP="00582C06">
      <w:pPr>
        <w:rPr>
          <w:rFonts w:ascii="Times New Roman" w:hAnsi="Times New Roman" w:cs="Times New Roman"/>
          <w:b/>
          <w:sz w:val="24"/>
          <w:szCs w:val="24"/>
          <w:lang w:val="hu-HU" w:eastAsia="hu-HU"/>
        </w:rPr>
      </w:pPr>
      <w:r w:rsidRPr="004F2F8D">
        <w:rPr>
          <w:rFonts w:ascii="Times New Roman" w:hAnsi="Times New Roman" w:cs="Times New Roman"/>
          <w:sz w:val="24"/>
          <w:szCs w:val="24"/>
          <w:lang w:val="hu-HU" w:eastAsia="hu-HU"/>
        </w:rPr>
        <w:lastRenderedPageBreak/>
        <w:t xml:space="preserve">A metanizációnak létezik </w:t>
      </w:r>
      <w:r w:rsidR="00CD3CC9" w:rsidRPr="004F2F8D">
        <w:rPr>
          <w:rFonts w:ascii="Times New Roman" w:hAnsi="Times New Roman" w:cs="Times New Roman"/>
          <w:sz w:val="24"/>
          <w:szCs w:val="24"/>
          <w:lang w:val="hu-HU" w:eastAsia="hu-HU"/>
        </w:rPr>
        <w:t>kém</w:t>
      </w:r>
      <w:r w:rsidRPr="004F2F8D">
        <w:rPr>
          <w:rFonts w:ascii="Times New Roman" w:hAnsi="Times New Roman" w:cs="Times New Roman"/>
          <w:sz w:val="24"/>
          <w:szCs w:val="24"/>
          <w:lang w:val="hu-HU" w:eastAsia="hu-HU"/>
        </w:rPr>
        <w:t xml:space="preserve">iai és biokémiai változata is; </w:t>
      </w:r>
      <w:r w:rsidR="00CD3CC9" w:rsidRPr="004F2F8D">
        <w:rPr>
          <w:rFonts w:ascii="Times New Roman" w:hAnsi="Times New Roman" w:cs="Times New Roman"/>
          <w:sz w:val="24"/>
          <w:szCs w:val="24"/>
          <w:lang w:val="hu-HU" w:eastAsia="hu-HU"/>
        </w:rPr>
        <w:t xml:space="preserve">mivel az előbbihez gyakorlatilag egy komplett vegyi üzem kell, így </w:t>
      </w:r>
      <w:r w:rsidRPr="004F2F8D">
        <w:rPr>
          <w:rFonts w:ascii="Times New Roman" w:hAnsi="Times New Roman" w:cs="Times New Roman"/>
          <w:sz w:val="24"/>
          <w:szCs w:val="24"/>
          <w:lang w:val="hu-HU" w:eastAsia="hu-HU"/>
        </w:rPr>
        <w:t>az utóbbi alkalma</w:t>
      </w:r>
      <w:r w:rsidR="00CD3CC9" w:rsidRPr="004F2F8D">
        <w:rPr>
          <w:rFonts w:ascii="Times New Roman" w:hAnsi="Times New Roman" w:cs="Times New Roman"/>
          <w:sz w:val="24"/>
          <w:szCs w:val="24"/>
          <w:lang w:val="hu-HU" w:eastAsia="hu-HU"/>
        </w:rPr>
        <w:t>sabb a kisméretű moduláris P2M berendezéshez [7], így csak ezt a technológiát mutatjuk be.</w:t>
      </w:r>
    </w:p>
    <w:p w14:paraId="4B53112E" w14:textId="3E943E9B" w:rsidR="00582C06" w:rsidRPr="004F2F8D" w:rsidRDefault="00F43EED" w:rsidP="00F43EED">
      <w:pPr>
        <w:spacing w:line="276" w:lineRule="auto"/>
        <w:jc w:val="both"/>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 xml:space="preserve">A </w:t>
      </w:r>
      <w:r w:rsidR="00582C06" w:rsidRPr="004F2F8D">
        <w:rPr>
          <w:rFonts w:ascii="Times New Roman" w:hAnsi="Times New Roman" w:cs="Times New Roman"/>
          <w:sz w:val="24"/>
          <w:szCs w:val="24"/>
          <w:lang w:val="hu-HU" w:eastAsia="hu-HU"/>
        </w:rPr>
        <w:t xml:space="preserve">biológiai metanizáció alapja </w:t>
      </w:r>
      <w:r w:rsidRPr="004F2F8D">
        <w:rPr>
          <w:rFonts w:ascii="Times New Roman" w:hAnsi="Times New Roman" w:cs="Times New Roman"/>
          <w:sz w:val="24"/>
          <w:szCs w:val="24"/>
          <w:lang w:val="hu-HU" w:eastAsia="hu-HU"/>
        </w:rPr>
        <w:t xml:space="preserve">– akárcsak a kémiai metanizációé - </w:t>
      </w:r>
      <w:r w:rsidR="00582C06" w:rsidRPr="004F2F8D">
        <w:rPr>
          <w:rFonts w:ascii="Times New Roman" w:hAnsi="Times New Roman" w:cs="Times New Roman"/>
          <w:sz w:val="24"/>
          <w:szCs w:val="24"/>
          <w:lang w:val="hu-HU" w:eastAsia="hu-HU"/>
        </w:rPr>
        <w:t>a hidrogén és szén-dioxid metánná történő konverziója</w:t>
      </w:r>
      <w:r w:rsidRPr="004F2F8D">
        <w:rPr>
          <w:rFonts w:ascii="Times New Roman" w:hAnsi="Times New Roman" w:cs="Times New Roman"/>
          <w:sz w:val="24"/>
          <w:szCs w:val="24"/>
          <w:lang w:val="hu-HU" w:eastAsia="hu-HU"/>
        </w:rPr>
        <w:t xml:space="preserve">, de ez esetben a „katalizátor” </w:t>
      </w:r>
      <w:r w:rsidR="00582C06" w:rsidRPr="004F2F8D">
        <w:rPr>
          <w:rFonts w:ascii="Times New Roman" w:hAnsi="Times New Roman" w:cs="Times New Roman"/>
          <w:sz w:val="24"/>
          <w:szCs w:val="24"/>
          <w:lang w:val="hu-HU" w:eastAsia="hu-HU"/>
        </w:rPr>
        <w:t>az Archaea mikroorganizmus, amely az egyik legidősebb formáció a Földünkön.  Ezek a törzsek képesek magukban a szén-dioxidot</w:t>
      </w:r>
      <w:r w:rsidRPr="004F2F8D">
        <w:rPr>
          <w:rFonts w:ascii="Times New Roman" w:hAnsi="Times New Roman" w:cs="Times New Roman"/>
          <w:sz w:val="24"/>
          <w:szCs w:val="24"/>
          <w:lang w:val="hu-HU" w:eastAsia="hu-HU"/>
        </w:rPr>
        <w:t xml:space="preserve"> és hidrogént metánná alakítani, úgy, hogy közben a szén</w:t>
      </w:r>
      <w:r w:rsidR="000C276A" w:rsidRPr="004F2F8D">
        <w:rPr>
          <w:rFonts w:ascii="Times New Roman" w:hAnsi="Times New Roman" w:cs="Times New Roman"/>
          <w:sz w:val="24"/>
          <w:szCs w:val="24"/>
          <w:lang w:val="hu-HU" w:eastAsia="hu-HU"/>
        </w:rPr>
        <w:t>-</w:t>
      </w:r>
      <w:r w:rsidRPr="004F2F8D">
        <w:rPr>
          <w:rFonts w:ascii="Times New Roman" w:hAnsi="Times New Roman" w:cs="Times New Roman"/>
          <w:sz w:val="24"/>
          <w:szCs w:val="24"/>
          <w:lang w:val="hu-HU" w:eastAsia="hu-HU"/>
        </w:rPr>
        <w:t>dioxid széntartalmának csak elenyésző részét használják saját sejtjeik építésére</w:t>
      </w:r>
      <w:r w:rsidR="00582C06" w:rsidRPr="004F2F8D">
        <w:rPr>
          <w:rFonts w:ascii="Times New Roman" w:hAnsi="Times New Roman" w:cs="Times New Roman"/>
          <w:sz w:val="24"/>
          <w:szCs w:val="24"/>
          <w:lang w:val="hu-HU" w:eastAsia="hu-HU"/>
        </w:rPr>
        <w:t>. A biológiai reakció egy bonyolult</w:t>
      </w:r>
      <w:r w:rsidRPr="004F2F8D">
        <w:rPr>
          <w:rFonts w:ascii="Times New Roman" w:hAnsi="Times New Roman" w:cs="Times New Roman"/>
          <w:sz w:val="24"/>
          <w:szCs w:val="24"/>
          <w:lang w:val="hu-HU" w:eastAsia="hu-HU"/>
        </w:rPr>
        <w:t>,</w:t>
      </w:r>
      <w:r w:rsidR="00582C06" w:rsidRPr="004F2F8D">
        <w:rPr>
          <w:rFonts w:ascii="Times New Roman" w:hAnsi="Times New Roman" w:cs="Times New Roman"/>
          <w:sz w:val="24"/>
          <w:szCs w:val="24"/>
          <w:lang w:val="hu-HU" w:eastAsia="hu-HU"/>
        </w:rPr>
        <w:t xml:space="preserve"> enzimek </w:t>
      </w:r>
      <w:r w:rsidRPr="004F2F8D">
        <w:rPr>
          <w:rFonts w:ascii="Times New Roman" w:hAnsi="Times New Roman" w:cs="Times New Roman"/>
          <w:sz w:val="24"/>
          <w:szCs w:val="24"/>
          <w:lang w:val="hu-HU" w:eastAsia="hu-HU"/>
        </w:rPr>
        <w:t>által katalizált lánckreakció [15</w:t>
      </w:r>
      <w:r w:rsidR="00582C06" w:rsidRPr="004F2F8D">
        <w:rPr>
          <w:rFonts w:ascii="Times New Roman" w:hAnsi="Times New Roman" w:cs="Times New Roman"/>
          <w:sz w:val="24"/>
          <w:szCs w:val="24"/>
          <w:lang w:val="hu-HU" w:eastAsia="hu-HU"/>
        </w:rPr>
        <w:t xml:space="preserve">], </w:t>
      </w:r>
      <w:r w:rsidRPr="004F2F8D">
        <w:rPr>
          <w:rFonts w:ascii="Times New Roman" w:hAnsi="Times New Roman" w:cs="Times New Roman"/>
          <w:sz w:val="24"/>
          <w:szCs w:val="24"/>
          <w:lang w:val="hu-HU" w:eastAsia="hu-HU"/>
        </w:rPr>
        <w:t>ezt itt nem részletezzük</w:t>
      </w:r>
      <w:r w:rsidR="00582C06" w:rsidRPr="004F2F8D">
        <w:rPr>
          <w:rFonts w:ascii="Times New Roman" w:hAnsi="Times New Roman" w:cs="Times New Roman"/>
          <w:sz w:val="24"/>
          <w:szCs w:val="24"/>
          <w:lang w:val="hu-HU" w:eastAsia="hu-HU"/>
        </w:rPr>
        <w:t>.</w:t>
      </w:r>
    </w:p>
    <w:p w14:paraId="4CC6E661" w14:textId="77777777" w:rsidR="00582C06" w:rsidRPr="004F2F8D" w:rsidRDefault="00582C06" w:rsidP="00582C06">
      <w:pPr>
        <w:keepNext/>
        <w:jc w:val="center"/>
        <w:rPr>
          <w:rFonts w:ascii="Times New Roman" w:hAnsi="Times New Roman" w:cs="Times New Roman"/>
          <w:color w:val="70AD47" w:themeColor="accent6"/>
        </w:rPr>
      </w:pPr>
      <w:r w:rsidRPr="004F2F8D">
        <w:rPr>
          <w:rFonts w:ascii="Times New Roman" w:hAnsi="Times New Roman" w:cs="Times New Roman"/>
          <w:noProof/>
          <w:color w:val="70AD47" w:themeColor="accent6"/>
          <w:sz w:val="24"/>
          <w:szCs w:val="24"/>
        </w:rPr>
        <w:drawing>
          <wp:inline distT="0" distB="0" distL="0" distR="0" wp14:anchorId="230A520D" wp14:editId="5DFA85ED">
            <wp:extent cx="5760000" cy="3136507"/>
            <wp:effectExtent l="0" t="0" r="0" b="698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00" cy="3136507"/>
                    </a:xfrm>
                    <a:prstGeom prst="rect">
                      <a:avLst/>
                    </a:prstGeom>
                  </pic:spPr>
                </pic:pic>
              </a:graphicData>
            </a:graphic>
          </wp:inline>
        </w:drawing>
      </w:r>
    </w:p>
    <w:p w14:paraId="0580FAD2" w14:textId="77777777" w:rsidR="00582C06" w:rsidRPr="004F2F8D" w:rsidRDefault="00F43EED" w:rsidP="00582C06">
      <w:pPr>
        <w:pStyle w:val="Caption"/>
        <w:jc w:val="center"/>
        <w:rPr>
          <w:rFonts w:ascii="Times New Roman" w:hAnsi="Times New Roman" w:cs="Times New Roman"/>
          <w:i w:val="0"/>
          <w:iCs w:val="0"/>
          <w:color w:val="auto"/>
          <w:sz w:val="22"/>
          <w:szCs w:val="22"/>
          <w:lang w:val="hu-HU" w:eastAsia="hu-HU"/>
        </w:rPr>
      </w:pPr>
      <w:r w:rsidRPr="004F2F8D">
        <w:rPr>
          <w:rFonts w:ascii="Times New Roman" w:hAnsi="Times New Roman" w:cs="Times New Roman"/>
          <w:i w:val="0"/>
          <w:iCs w:val="0"/>
          <w:color w:val="auto"/>
          <w:sz w:val="22"/>
          <w:szCs w:val="22"/>
          <w:lang w:val="hu-HU" w:eastAsia="hu-HU"/>
        </w:rPr>
        <w:t>1</w:t>
      </w:r>
      <w:r w:rsidRPr="004F2F8D">
        <w:rPr>
          <w:rFonts w:ascii="Times New Roman" w:hAnsi="Times New Roman" w:cs="Times New Roman"/>
          <w:i w:val="0"/>
          <w:iCs w:val="0"/>
          <w:color w:val="auto"/>
          <w:sz w:val="22"/>
          <w:szCs w:val="22"/>
        </w:rPr>
        <w:t>. ábra: E</w:t>
      </w:r>
      <w:r w:rsidR="00582C06" w:rsidRPr="004F2F8D">
        <w:rPr>
          <w:rFonts w:ascii="Times New Roman" w:hAnsi="Times New Roman" w:cs="Times New Roman"/>
          <w:i w:val="0"/>
          <w:iCs w:val="0"/>
          <w:color w:val="auto"/>
          <w:sz w:val="22"/>
          <w:szCs w:val="22"/>
        </w:rPr>
        <w:t>gy biometanizáló elvi kapcsolási rajza [</w:t>
      </w:r>
      <w:r w:rsidRPr="004F2F8D">
        <w:rPr>
          <w:rFonts w:ascii="Times New Roman" w:hAnsi="Times New Roman" w:cs="Times New Roman"/>
          <w:i w:val="0"/>
          <w:iCs w:val="0"/>
          <w:color w:val="auto"/>
          <w:sz w:val="22"/>
          <w:szCs w:val="22"/>
        </w:rPr>
        <w:t>14</w:t>
      </w:r>
      <w:r w:rsidR="00582C06" w:rsidRPr="004F2F8D">
        <w:rPr>
          <w:rFonts w:ascii="Times New Roman" w:hAnsi="Times New Roman" w:cs="Times New Roman"/>
          <w:i w:val="0"/>
          <w:iCs w:val="0"/>
          <w:color w:val="auto"/>
          <w:sz w:val="22"/>
          <w:szCs w:val="22"/>
        </w:rPr>
        <w:t>]</w:t>
      </w:r>
    </w:p>
    <w:p w14:paraId="40230D20" w14:textId="3944671E" w:rsidR="00582C06" w:rsidRPr="004F2F8D" w:rsidRDefault="00582C06" w:rsidP="00F43EED">
      <w:pPr>
        <w:spacing w:line="276" w:lineRule="auto"/>
        <w:jc w:val="both"/>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A biológiai metanizáló általában egy kevert tartályreaktorból áll, amely</w:t>
      </w:r>
      <w:r w:rsidR="00E93A19" w:rsidRPr="004F2F8D">
        <w:rPr>
          <w:rFonts w:ascii="Times New Roman" w:hAnsi="Times New Roman" w:cs="Times New Roman"/>
          <w:sz w:val="24"/>
          <w:szCs w:val="24"/>
          <w:lang w:val="hu-HU" w:eastAsia="hu-HU"/>
        </w:rPr>
        <w:t>hez</w:t>
      </w:r>
      <w:r w:rsidRPr="004F2F8D">
        <w:rPr>
          <w:rFonts w:ascii="Times New Roman" w:hAnsi="Times New Roman" w:cs="Times New Roman"/>
          <w:sz w:val="24"/>
          <w:szCs w:val="24"/>
          <w:lang w:val="hu-HU" w:eastAsia="hu-HU"/>
        </w:rPr>
        <w:t xml:space="preserve"> számos</w:t>
      </w:r>
      <w:r w:rsidR="005A2752" w:rsidRPr="004F2F8D">
        <w:rPr>
          <w:rFonts w:ascii="Times New Roman" w:hAnsi="Times New Roman" w:cs="Times New Roman"/>
          <w:sz w:val="24"/>
          <w:szCs w:val="24"/>
          <w:lang w:val="hu-HU" w:eastAsia="hu-HU"/>
        </w:rPr>
        <w:t xml:space="preserve"> segédrendszer csatlakozik</w:t>
      </w:r>
      <w:r w:rsidRPr="004F2F8D">
        <w:rPr>
          <w:rFonts w:ascii="Times New Roman" w:hAnsi="Times New Roman" w:cs="Times New Roman"/>
          <w:sz w:val="24"/>
          <w:szCs w:val="24"/>
          <w:lang w:val="hu-HU" w:eastAsia="hu-HU"/>
        </w:rPr>
        <w:t xml:space="preserve"> (</w:t>
      </w:r>
      <w:r w:rsidR="00F43EED" w:rsidRPr="004F2F8D">
        <w:rPr>
          <w:rFonts w:ascii="Times New Roman" w:hAnsi="Times New Roman" w:cs="Times New Roman"/>
          <w:sz w:val="24"/>
          <w:szCs w:val="24"/>
          <w:lang w:val="hu-HU" w:eastAsia="hu-HU"/>
        </w:rPr>
        <w:t>1</w:t>
      </w:r>
      <w:r w:rsidRPr="004F2F8D">
        <w:rPr>
          <w:rFonts w:ascii="Times New Roman" w:hAnsi="Times New Roman" w:cs="Times New Roman"/>
          <w:sz w:val="24"/>
          <w:szCs w:val="24"/>
          <w:lang w:val="hu-HU" w:eastAsia="hu-HU"/>
        </w:rPr>
        <w:t>. ábra). A reaktor inputjai között szerepel természetesen a szén-dioxid és a hidrogén, amelyeket a vizes közegű, az Archaea törzseket tartalmazó oldaton keresztül buborékoltatnak át. A r</w:t>
      </w:r>
      <w:r w:rsidR="005A2752" w:rsidRPr="004F2F8D">
        <w:rPr>
          <w:rFonts w:ascii="Times New Roman" w:hAnsi="Times New Roman" w:cs="Times New Roman"/>
          <w:sz w:val="24"/>
          <w:szCs w:val="24"/>
          <w:lang w:val="hu-HU" w:eastAsia="hu-HU"/>
        </w:rPr>
        <w:t>e</w:t>
      </w:r>
      <w:r w:rsidRPr="004F2F8D">
        <w:rPr>
          <w:rFonts w:ascii="Times New Roman" w:hAnsi="Times New Roman" w:cs="Times New Roman"/>
          <w:sz w:val="24"/>
          <w:szCs w:val="24"/>
          <w:lang w:val="hu-HU" w:eastAsia="hu-HU"/>
        </w:rPr>
        <w:t>a</w:t>
      </w:r>
      <w:r w:rsidR="005A2752" w:rsidRPr="004F2F8D">
        <w:rPr>
          <w:rFonts w:ascii="Times New Roman" w:hAnsi="Times New Roman" w:cs="Times New Roman"/>
          <w:sz w:val="24"/>
          <w:szCs w:val="24"/>
          <w:lang w:val="hu-HU" w:eastAsia="hu-HU"/>
        </w:rPr>
        <w:t>k</w:t>
      </w:r>
      <w:r w:rsidRPr="004F2F8D">
        <w:rPr>
          <w:rFonts w:ascii="Times New Roman" w:hAnsi="Times New Roman" w:cs="Times New Roman"/>
          <w:sz w:val="24"/>
          <w:szCs w:val="24"/>
          <w:lang w:val="hu-HU" w:eastAsia="hu-HU"/>
        </w:rPr>
        <w:t>ció folyadékfázisban játszódik le h</w:t>
      </w:r>
      <w:bookmarkStart w:id="0" w:name="_GoBack"/>
      <w:bookmarkEnd w:id="0"/>
      <w:r w:rsidRPr="004F2F8D">
        <w:rPr>
          <w:rFonts w:ascii="Times New Roman" w:hAnsi="Times New Roman" w:cs="Times New Roman"/>
          <w:sz w:val="24"/>
          <w:szCs w:val="24"/>
          <w:lang w:val="hu-HU" w:eastAsia="hu-HU"/>
        </w:rPr>
        <w:t>omogén reakcióként, ám a keletkező metán újra kipezseg az oldatból és a reaktor felső részében gyűlik össze, ahonnan folyamatosan elvezetik [</w:t>
      </w:r>
      <w:r w:rsidR="00F43EED" w:rsidRPr="004F2F8D">
        <w:rPr>
          <w:rFonts w:ascii="Times New Roman" w:hAnsi="Times New Roman" w:cs="Times New Roman"/>
          <w:sz w:val="24"/>
          <w:szCs w:val="24"/>
          <w:lang w:val="hu-HU" w:eastAsia="hu-HU"/>
        </w:rPr>
        <w:t>16</w:t>
      </w:r>
      <w:r w:rsidRPr="004F2F8D">
        <w:rPr>
          <w:rFonts w:ascii="Times New Roman" w:hAnsi="Times New Roman" w:cs="Times New Roman"/>
          <w:sz w:val="24"/>
          <w:szCs w:val="24"/>
          <w:lang w:val="hu-HU" w:eastAsia="hu-HU"/>
        </w:rPr>
        <w:t>]. A reaktor többi bemeneti csonkja az Archaea törzsek és az egyéb tápanyagok (nitrogén, foszfor, kén) folyamatos pótlását biztosítja. Fontos megjegyezni, hogy a reakció lejátszódása során</w:t>
      </w:r>
      <w:r w:rsidR="00466F57" w:rsidRPr="004F2F8D">
        <w:rPr>
          <w:rFonts w:ascii="Times New Roman" w:hAnsi="Times New Roman" w:cs="Times New Roman"/>
          <w:sz w:val="24"/>
          <w:szCs w:val="24"/>
          <w:lang w:val="hu-HU" w:eastAsia="hu-HU"/>
        </w:rPr>
        <w:t xml:space="preserve"> </w:t>
      </w:r>
      <w:r w:rsidRPr="004F2F8D">
        <w:rPr>
          <w:rFonts w:ascii="Times New Roman" w:hAnsi="Times New Roman" w:cs="Times New Roman"/>
          <w:sz w:val="24"/>
          <w:szCs w:val="24"/>
          <w:lang w:val="hu-HU" w:eastAsia="hu-HU"/>
        </w:rPr>
        <w:t>víz is képződik. Ennek elvezetése kulcsfontosságú, hiszen higítja a reakcióelegyet, amely hatásfokcsökkenést (konverziócsökkenést) okoz. Amennyiben a betáplálás és a reakcióhoz nem szükséges anyagok elvétele megfelelően működik, egy egyensúly alakul ki, ahol a termékösszetétel és a konverzió is változatlan marad. A termofil mikoorganizmus törzsek 45-70°C között igazán aktívak. Az optimális pH 7-nél, de kutatások bizonyították, hogy 5-8 között sem változik érdemben a törzsek általi metánkonverzió [</w:t>
      </w:r>
      <w:r w:rsidR="00F43EED" w:rsidRPr="004F2F8D">
        <w:rPr>
          <w:rFonts w:ascii="Times New Roman" w:hAnsi="Times New Roman" w:cs="Times New Roman"/>
          <w:sz w:val="24"/>
          <w:szCs w:val="24"/>
          <w:lang w:val="hu-HU" w:eastAsia="hu-HU"/>
        </w:rPr>
        <w:t>17</w:t>
      </w:r>
      <w:r w:rsidRPr="004F2F8D">
        <w:rPr>
          <w:rFonts w:ascii="Times New Roman" w:hAnsi="Times New Roman" w:cs="Times New Roman"/>
          <w:sz w:val="24"/>
          <w:szCs w:val="24"/>
          <w:lang w:val="hu-HU" w:eastAsia="hu-HU"/>
        </w:rPr>
        <w:t xml:space="preserve">]. A biológiai metanizáció nagy előnye, </w:t>
      </w:r>
      <w:r w:rsidRPr="004F2F8D">
        <w:rPr>
          <w:rFonts w:ascii="Times New Roman" w:hAnsi="Times New Roman" w:cs="Times New Roman"/>
          <w:sz w:val="24"/>
          <w:szCs w:val="24"/>
          <w:lang w:val="hu-HU" w:eastAsia="hu-HU"/>
        </w:rPr>
        <w:lastRenderedPageBreak/>
        <w:t>hogy a kémiaival ellentétben nem érzékeny a bemeneti gázkeverék szennyezőire, ezért például tisztítatlan biogáz is alapanyaga lehet a technológiának [</w:t>
      </w:r>
      <w:r w:rsidR="00F43EED" w:rsidRPr="004F2F8D">
        <w:rPr>
          <w:rFonts w:ascii="Times New Roman" w:hAnsi="Times New Roman" w:cs="Times New Roman"/>
          <w:sz w:val="24"/>
          <w:szCs w:val="24"/>
          <w:lang w:val="hu-HU" w:eastAsia="hu-HU"/>
        </w:rPr>
        <w:t>18,19</w:t>
      </w:r>
      <w:r w:rsidRPr="004F2F8D">
        <w:rPr>
          <w:rFonts w:ascii="Times New Roman" w:hAnsi="Times New Roman" w:cs="Times New Roman"/>
          <w:sz w:val="24"/>
          <w:szCs w:val="24"/>
          <w:lang w:val="hu-HU" w:eastAsia="hu-HU"/>
        </w:rPr>
        <w:t>]. Laboratóriumi kísérletek bizonyítják, hogy az alternáló betáplálások és a betáplálási üresjáratok egyáltalán nem befolyásolják a törzsek működését, ezért egy ingadozó termelőhöz (megújulók) könnyen kapcsolható.</w:t>
      </w:r>
    </w:p>
    <w:p w14:paraId="1BBB5F5E" w14:textId="77777777" w:rsidR="00582C06" w:rsidRPr="004F2F8D" w:rsidRDefault="00582C06" w:rsidP="00466F57">
      <w:pPr>
        <w:spacing w:line="276" w:lineRule="auto"/>
        <w:jc w:val="both"/>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 xml:space="preserve">A reaktor </w:t>
      </w:r>
      <w:r w:rsidR="00466F57" w:rsidRPr="004F2F8D">
        <w:rPr>
          <w:rFonts w:ascii="Times New Roman" w:hAnsi="Times New Roman" w:cs="Times New Roman"/>
          <w:sz w:val="24"/>
          <w:szCs w:val="24"/>
          <w:lang w:val="hu-HU" w:eastAsia="hu-HU"/>
        </w:rPr>
        <w:t>fontos eleme</w:t>
      </w:r>
      <w:r w:rsidRPr="004F2F8D">
        <w:rPr>
          <w:rFonts w:ascii="Times New Roman" w:hAnsi="Times New Roman" w:cs="Times New Roman"/>
          <w:sz w:val="24"/>
          <w:szCs w:val="24"/>
          <w:lang w:val="hu-HU" w:eastAsia="hu-HU"/>
        </w:rPr>
        <w:t xml:space="preserve"> a metánelvezető csonk, ahol a produktum gáz távozik. Opcionálisan a technológiai sorba kapcsolható gáztisztító berendezés, ahol az esetleges szennyezők (víz és kén) eltávolíthatók, ezzel a metán közvetlenül a gázhálózatba vezethető. A reaktorban kevert folyadékot szivattyúkkal távolítják el, ennek magas a szárazanyagtartalma. Szeparációs modulokkal (</w:t>
      </w:r>
      <w:r w:rsidR="00466F57" w:rsidRPr="004F2F8D">
        <w:rPr>
          <w:rFonts w:ascii="Times New Roman" w:hAnsi="Times New Roman" w:cs="Times New Roman"/>
          <w:sz w:val="24"/>
          <w:szCs w:val="24"/>
          <w:lang w:val="hu-HU" w:eastAsia="hu-HU"/>
        </w:rPr>
        <w:t>1</w:t>
      </w:r>
      <w:r w:rsidRPr="004F2F8D">
        <w:rPr>
          <w:rFonts w:ascii="Times New Roman" w:hAnsi="Times New Roman" w:cs="Times New Roman"/>
          <w:sz w:val="24"/>
          <w:szCs w:val="24"/>
          <w:lang w:val="hu-HU" w:eastAsia="hu-HU"/>
        </w:rPr>
        <w:t>. ábra 11-12 jelzései) a szilárd anyag elválasztható a víztől, amely további tisztítások után felhasználható. A szilárd anyag biomassza formájában hasznosítható. A biológiai metanizáció számos előnnyel rendelkezik a kémiai metanizációval szemben, de termés</w:t>
      </w:r>
      <w:r w:rsidR="00466F57" w:rsidRPr="004F2F8D">
        <w:rPr>
          <w:rFonts w:ascii="Times New Roman" w:hAnsi="Times New Roman" w:cs="Times New Roman"/>
          <w:sz w:val="24"/>
          <w:szCs w:val="24"/>
          <w:lang w:val="hu-HU" w:eastAsia="hu-HU"/>
        </w:rPr>
        <w:t>zetesen ez fordítva is igaz. A 2</w:t>
      </w:r>
      <w:r w:rsidRPr="004F2F8D">
        <w:rPr>
          <w:rFonts w:ascii="Times New Roman" w:hAnsi="Times New Roman" w:cs="Times New Roman"/>
          <w:sz w:val="24"/>
          <w:szCs w:val="24"/>
          <w:lang w:val="hu-HU" w:eastAsia="hu-HU"/>
        </w:rPr>
        <w:t xml:space="preserve">. táblázat szemlélteti összefoglalva ezeket az előnyöket és hátrányokat. </w:t>
      </w:r>
    </w:p>
    <w:p w14:paraId="7E464B59" w14:textId="77777777" w:rsidR="00582C06" w:rsidRPr="004F2F8D" w:rsidRDefault="00582C06" w:rsidP="00582C06">
      <w:pPr>
        <w:rPr>
          <w:rFonts w:ascii="Times New Roman" w:hAnsi="Times New Roman" w:cs="Times New Roman"/>
          <w:color w:val="70AD47" w:themeColor="accent6"/>
          <w:sz w:val="24"/>
          <w:szCs w:val="24"/>
          <w:lang w:val="hu-HU" w:eastAsia="hu-HU"/>
        </w:rPr>
      </w:pPr>
    </w:p>
    <w:p w14:paraId="69C589FE" w14:textId="77777777" w:rsidR="00582C06" w:rsidRPr="004F2F8D" w:rsidRDefault="00466F57" w:rsidP="00582C06">
      <w:pPr>
        <w:pStyle w:val="Caption"/>
        <w:keepNext/>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2</w:t>
      </w:r>
      <w:r w:rsidR="00582C06" w:rsidRPr="004F2F8D">
        <w:rPr>
          <w:rFonts w:ascii="Times New Roman" w:hAnsi="Times New Roman" w:cs="Times New Roman"/>
          <w:i w:val="0"/>
          <w:iCs w:val="0"/>
          <w:color w:val="auto"/>
          <w:sz w:val="22"/>
          <w:szCs w:val="22"/>
        </w:rPr>
        <w:t>. táblázat: a biometanizáció előnyei és hátrányai a kémiai módszerrel összehasonlítva</w:t>
      </w:r>
      <w:r w:rsidRPr="004F2F8D">
        <w:rPr>
          <w:rFonts w:ascii="Times New Roman" w:hAnsi="Times New Roman" w:cs="Times New Roman"/>
          <w:i w:val="0"/>
          <w:iCs w:val="0"/>
          <w:color w:val="auto"/>
          <w:sz w:val="22"/>
          <w:szCs w:val="22"/>
        </w:rPr>
        <w:t xml:space="preserve"> [7].</w:t>
      </w:r>
    </w:p>
    <w:tbl>
      <w:tblPr>
        <w:tblStyle w:val="TableGrid"/>
        <w:tblW w:w="0" w:type="auto"/>
        <w:jc w:val="center"/>
        <w:tblLook w:val="04A0" w:firstRow="1" w:lastRow="0" w:firstColumn="1" w:lastColumn="0" w:noHBand="0" w:noVBand="1"/>
      </w:tblPr>
      <w:tblGrid>
        <w:gridCol w:w="4531"/>
        <w:gridCol w:w="4531"/>
      </w:tblGrid>
      <w:tr w:rsidR="00582C06" w:rsidRPr="004F2F8D" w14:paraId="622559F0" w14:textId="77777777" w:rsidTr="00E445D3">
        <w:trPr>
          <w:jc w:val="center"/>
        </w:trPr>
        <w:tc>
          <w:tcPr>
            <w:tcW w:w="4531" w:type="dxa"/>
            <w:tcBorders>
              <w:bottom w:val="nil"/>
            </w:tcBorders>
            <w:shd w:val="clear" w:color="auto" w:fill="auto"/>
          </w:tcPr>
          <w:p w14:paraId="5A4BCE6E" w14:textId="77777777" w:rsidR="00582C06" w:rsidRPr="004F2F8D" w:rsidRDefault="00582C06" w:rsidP="00E445D3">
            <w:pPr>
              <w:ind w:firstLine="0"/>
              <w:jc w:val="center"/>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Előnyök</w:t>
            </w:r>
          </w:p>
        </w:tc>
        <w:tc>
          <w:tcPr>
            <w:tcW w:w="4531" w:type="dxa"/>
            <w:tcBorders>
              <w:bottom w:val="nil"/>
            </w:tcBorders>
            <w:shd w:val="clear" w:color="auto" w:fill="auto"/>
          </w:tcPr>
          <w:p w14:paraId="293B4727" w14:textId="77777777" w:rsidR="00582C06" w:rsidRPr="004F2F8D" w:rsidRDefault="00582C06" w:rsidP="00E445D3">
            <w:pPr>
              <w:ind w:firstLine="0"/>
              <w:jc w:val="center"/>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Hátrányok</w:t>
            </w:r>
          </w:p>
        </w:tc>
      </w:tr>
      <w:tr w:rsidR="00582C06" w:rsidRPr="004F2F8D" w14:paraId="30FDBFEF" w14:textId="77777777" w:rsidTr="000F0A87">
        <w:trPr>
          <w:trHeight w:val="3006"/>
          <w:jc w:val="center"/>
        </w:trPr>
        <w:tc>
          <w:tcPr>
            <w:tcW w:w="4531" w:type="dxa"/>
            <w:tcBorders>
              <w:top w:val="nil"/>
            </w:tcBorders>
            <w:shd w:val="clear" w:color="auto" w:fill="auto"/>
          </w:tcPr>
          <w:p w14:paraId="4DF843EC"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Metántartalom a termékben akár 98%-os is lehet (egy lépésben)</w:t>
            </w:r>
          </w:p>
          <w:p w14:paraId="4852989D"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Közönséges reakció körülmények:</w:t>
            </w:r>
          </w:p>
          <w:p w14:paraId="23B59DBF" w14:textId="77777777" w:rsidR="00582C06" w:rsidRPr="004F2F8D" w:rsidRDefault="00582C06" w:rsidP="00E445D3">
            <w:pPr>
              <w:pStyle w:val="ListParagraph"/>
              <w:ind w:left="360" w:firstLine="0"/>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40-60 °C és 1-3 bar</w:t>
            </w:r>
          </w:p>
          <w:p w14:paraId="097172A5"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Nem érzékeny a betáplálási gázkeverék szennyezőire</w:t>
            </w:r>
          </w:p>
          <w:p w14:paraId="6047D7A4"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Gyors és flexibilis működés - ingadozó betáplálás mellett is kiválóan működik</w:t>
            </w:r>
          </w:p>
          <w:p w14:paraId="3F289528"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Kisebb telepek (kW-os tartományban) esetén praktikus és kivitelezhető</w:t>
            </w:r>
          </w:p>
        </w:tc>
        <w:tc>
          <w:tcPr>
            <w:tcW w:w="4531" w:type="dxa"/>
            <w:tcBorders>
              <w:top w:val="nil"/>
            </w:tcBorders>
            <w:shd w:val="clear" w:color="auto" w:fill="auto"/>
          </w:tcPr>
          <w:p w14:paraId="12EEEC90"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Az oldószer víz újrahasznosítása, kezelése szükséges</w:t>
            </w:r>
          </w:p>
          <w:p w14:paraId="72F5F94C"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CO</w:t>
            </w:r>
            <w:r w:rsidRPr="004F2F8D">
              <w:rPr>
                <w:rFonts w:ascii="Times New Roman" w:hAnsi="Times New Roman" w:cs="Times New Roman"/>
                <w:sz w:val="24"/>
                <w:szCs w:val="24"/>
                <w:vertAlign w:val="subscript"/>
                <w:lang w:val="hu-HU" w:eastAsia="hu-HU"/>
              </w:rPr>
              <w:t>2</w:t>
            </w:r>
            <w:r w:rsidRPr="004F2F8D">
              <w:rPr>
                <w:rFonts w:ascii="Times New Roman" w:hAnsi="Times New Roman" w:cs="Times New Roman"/>
                <w:sz w:val="24"/>
                <w:szCs w:val="24"/>
                <w:lang w:val="hu-HU" w:eastAsia="hu-HU"/>
              </w:rPr>
              <w:t xml:space="preserve"> és H</w:t>
            </w:r>
            <w:r w:rsidRPr="004F2F8D">
              <w:rPr>
                <w:rFonts w:ascii="Times New Roman" w:hAnsi="Times New Roman" w:cs="Times New Roman"/>
                <w:sz w:val="24"/>
                <w:szCs w:val="24"/>
                <w:vertAlign w:val="subscript"/>
                <w:lang w:val="hu-HU" w:eastAsia="hu-HU"/>
              </w:rPr>
              <w:t>2</w:t>
            </w:r>
            <w:r w:rsidRPr="004F2F8D">
              <w:rPr>
                <w:rFonts w:ascii="Times New Roman" w:hAnsi="Times New Roman" w:cs="Times New Roman"/>
                <w:sz w:val="24"/>
                <w:szCs w:val="24"/>
                <w:lang w:val="hu-HU" w:eastAsia="hu-HU"/>
              </w:rPr>
              <w:t xml:space="preserve"> gázok nehezen oldódnak a vizes közegű oldószerben</w:t>
            </w:r>
          </w:p>
          <w:p w14:paraId="6169C029" w14:textId="77777777" w:rsidR="00582C06" w:rsidRPr="004F2F8D" w:rsidRDefault="00582C06" w:rsidP="00E445D3">
            <w:pPr>
              <w:pStyle w:val="ListParagraph"/>
              <w:numPr>
                <w:ilvl w:val="0"/>
                <w:numId w:val="16"/>
              </w:numPr>
              <w:jc w:val="left"/>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A technológia felskálázása még nem teljesen megoldott</w:t>
            </w:r>
          </w:p>
        </w:tc>
      </w:tr>
    </w:tbl>
    <w:p w14:paraId="11B901E7" w14:textId="77777777" w:rsidR="00582C06" w:rsidRPr="004F2F8D" w:rsidRDefault="00582C06" w:rsidP="00582C06">
      <w:pPr>
        <w:jc w:val="center"/>
        <w:rPr>
          <w:rFonts w:ascii="Times New Roman" w:hAnsi="Times New Roman" w:cs="Times New Roman"/>
          <w:color w:val="70AD47" w:themeColor="accent6"/>
          <w:sz w:val="24"/>
          <w:szCs w:val="24"/>
        </w:rPr>
      </w:pPr>
    </w:p>
    <w:p w14:paraId="018AB8BD" w14:textId="77777777" w:rsidR="00582C06" w:rsidRPr="004F2F8D" w:rsidRDefault="009D4396" w:rsidP="009D4396">
      <w:pPr>
        <w:spacing w:line="276" w:lineRule="auto"/>
        <w:rPr>
          <w:rFonts w:ascii="Times New Roman" w:hAnsi="Times New Roman" w:cs="Times New Roman"/>
          <w:b/>
          <w:sz w:val="24"/>
          <w:szCs w:val="24"/>
        </w:rPr>
      </w:pPr>
      <w:r w:rsidRPr="004F2F8D">
        <w:rPr>
          <w:rFonts w:ascii="Times New Roman" w:hAnsi="Times New Roman" w:cs="Times New Roman"/>
          <w:b/>
          <w:sz w:val="24"/>
          <w:szCs w:val="24"/>
        </w:rPr>
        <w:t>2.3. Gáztárolók</w:t>
      </w:r>
    </w:p>
    <w:p w14:paraId="41DDD884" w14:textId="50735DC4" w:rsidR="009D4396" w:rsidRPr="004F2F8D" w:rsidRDefault="009D4396" w:rsidP="009D439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folyamat zárttá tételéhez szükséges, hogy az anyagokat – nemcsak a metánt, de a folyamatban szereplő többi anyagot is – tároljuk. Ezek az anyagok a metán (mint végtermék), </w:t>
      </w:r>
      <w:r w:rsidR="00793E3E" w:rsidRPr="004F2F8D">
        <w:rPr>
          <w:rFonts w:ascii="Times New Roman" w:hAnsi="Times New Roman" w:cs="Times New Roman"/>
          <w:sz w:val="24"/>
          <w:szCs w:val="24"/>
        </w:rPr>
        <w:t xml:space="preserve">a </w:t>
      </w:r>
      <w:r w:rsidRPr="004F2F8D">
        <w:rPr>
          <w:rFonts w:ascii="Times New Roman" w:hAnsi="Times New Roman" w:cs="Times New Roman"/>
          <w:sz w:val="24"/>
          <w:szCs w:val="24"/>
        </w:rPr>
        <w:t>szén-dioxid (mint kiinduló anyag), az oxigén (a későbbiekben ismertetjük, hogy a metán visszaalakításához az elektrolízisből nyert oxigént használnánk, nem a levegő oxigénjét), valamint a víz és a hidrogén. A két utóbbi tárolásával nem foglalkozunk; a hidrogén szinte azonnal metánná fog alakulni, így tárolása nem lesz szükséges, a víz esetén pedig kivonása és újra tisztítása valószínűleg nem érné meg, mivel kívülről gond nélkül pótolható</w:t>
      </w:r>
      <w:r w:rsidR="008C560B" w:rsidRPr="004F2F8D">
        <w:rPr>
          <w:rFonts w:ascii="Times New Roman" w:hAnsi="Times New Roman" w:cs="Times New Roman"/>
          <w:sz w:val="24"/>
          <w:szCs w:val="24"/>
        </w:rPr>
        <w:t>; emellett a hosszú távú tárolása olyan technológiai és pénzügyi kihívásokat jelentene, ami a teljes berendezés árát j</w:t>
      </w:r>
      <w:r w:rsidR="005A2752" w:rsidRPr="004F2F8D">
        <w:rPr>
          <w:rFonts w:ascii="Times New Roman" w:hAnsi="Times New Roman" w:cs="Times New Roman"/>
          <w:sz w:val="24"/>
          <w:szCs w:val="24"/>
        </w:rPr>
        <w:t>e</w:t>
      </w:r>
      <w:r w:rsidR="008C560B" w:rsidRPr="004F2F8D">
        <w:rPr>
          <w:rFonts w:ascii="Times New Roman" w:hAnsi="Times New Roman" w:cs="Times New Roman"/>
          <w:sz w:val="24"/>
          <w:szCs w:val="24"/>
        </w:rPr>
        <w:t>lentősen megnövelné</w:t>
      </w:r>
      <w:r w:rsidR="005A2752" w:rsidRPr="004F2F8D">
        <w:rPr>
          <w:rFonts w:ascii="Times New Roman" w:hAnsi="Times New Roman" w:cs="Times New Roman"/>
          <w:sz w:val="24"/>
          <w:szCs w:val="24"/>
        </w:rPr>
        <w:t>, de</w:t>
      </w:r>
      <w:r w:rsidRPr="004F2F8D">
        <w:rPr>
          <w:rFonts w:ascii="Times New Roman" w:hAnsi="Times New Roman" w:cs="Times New Roman"/>
          <w:sz w:val="24"/>
          <w:szCs w:val="24"/>
        </w:rPr>
        <w:t xml:space="preserve"> elvi szinten ezek tárolása/tárolhatósága is szóba kerül.</w:t>
      </w:r>
    </w:p>
    <w:p w14:paraId="76C82016" w14:textId="41EB586C" w:rsidR="009D4396" w:rsidRPr="004F2F8D" w:rsidRDefault="009D4396" w:rsidP="009D439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lastRenderedPageBreak/>
        <w:t>A metán oxigénben való visszaalakítására azért lesz szükség, mert így “füstgázként” vízgőzt és tiszta szén</w:t>
      </w:r>
      <w:r w:rsidR="002C3A36" w:rsidRPr="004F2F8D">
        <w:rPr>
          <w:rFonts w:ascii="Times New Roman" w:hAnsi="Times New Roman" w:cs="Times New Roman"/>
          <w:sz w:val="24"/>
          <w:szCs w:val="24"/>
        </w:rPr>
        <w:t>-</w:t>
      </w:r>
      <w:r w:rsidRPr="004F2F8D">
        <w:rPr>
          <w:rFonts w:ascii="Times New Roman" w:hAnsi="Times New Roman" w:cs="Times New Roman"/>
          <w:sz w:val="24"/>
          <w:szCs w:val="24"/>
        </w:rPr>
        <w:t>dioxidot kapunk; ez utóbbi pedig felhasználható a folyamat elejére visszavíve, így a pszeudo-akkumulátor zárttá tehető, nincs szükség a szén</w:t>
      </w:r>
      <w:r w:rsidR="002C3A36" w:rsidRPr="004F2F8D">
        <w:rPr>
          <w:rFonts w:ascii="Times New Roman" w:hAnsi="Times New Roman" w:cs="Times New Roman"/>
          <w:sz w:val="24"/>
          <w:szCs w:val="24"/>
        </w:rPr>
        <w:t>-</w:t>
      </w:r>
      <w:r w:rsidRPr="004F2F8D">
        <w:rPr>
          <w:rFonts w:ascii="Times New Roman" w:hAnsi="Times New Roman" w:cs="Times New Roman"/>
          <w:sz w:val="24"/>
          <w:szCs w:val="24"/>
        </w:rPr>
        <w:t>dioxid pótlására. Az oxigénes visszaalakítási technológiák másik előn</w:t>
      </w:r>
      <w:r w:rsidR="00E93A19" w:rsidRPr="004F2F8D">
        <w:rPr>
          <w:rFonts w:ascii="Times New Roman" w:hAnsi="Times New Roman" w:cs="Times New Roman"/>
          <w:sz w:val="24"/>
          <w:szCs w:val="24"/>
        </w:rPr>
        <w:t>ye, hogy nem keletkeznek nitrogén-oxidok, azaz kör</w:t>
      </w:r>
      <w:r w:rsidRPr="004F2F8D">
        <w:rPr>
          <w:rFonts w:ascii="Times New Roman" w:hAnsi="Times New Roman" w:cs="Times New Roman"/>
          <w:sz w:val="24"/>
          <w:szCs w:val="24"/>
        </w:rPr>
        <w:t>n</w:t>
      </w:r>
      <w:r w:rsidR="00E93A19" w:rsidRPr="004F2F8D">
        <w:rPr>
          <w:rFonts w:ascii="Times New Roman" w:hAnsi="Times New Roman" w:cs="Times New Roman"/>
          <w:sz w:val="24"/>
          <w:szCs w:val="24"/>
        </w:rPr>
        <w:t>y</w:t>
      </w:r>
      <w:r w:rsidRPr="004F2F8D">
        <w:rPr>
          <w:rFonts w:ascii="Times New Roman" w:hAnsi="Times New Roman" w:cs="Times New Roman"/>
          <w:sz w:val="24"/>
          <w:szCs w:val="24"/>
        </w:rPr>
        <w:t>ezetvédelmi szempontból is jobbak.</w:t>
      </w:r>
    </w:p>
    <w:p w14:paraId="7683D304" w14:textId="77777777" w:rsidR="00582C06" w:rsidRPr="004F2F8D" w:rsidRDefault="008C560B" w:rsidP="008C560B">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2. ábra egy </w:t>
      </w:r>
      <w:r w:rsidR="00582C06" w:rsidRPr="004F2F8D">
        <w:rPr>
          <w:rFonts w:ascii="Times New Roman" w:hAnsi="Times New Roman" w:cs="Times New Roman"/>
          <w:sz w:val="24"/>
          <w:szCs w:val="24"/>
        </w:rPr>
        <w:t xml:space="preserve">moduláris </w:t>
      </w:r>
      <w:r w:rsidR="00CA6243" w:rsidRPr="004F2F8D">
        <w:rPr>
          <w:rFonts w:ascii="Times New Roman" w:hAnsi="Times New Roman" w:cs="Times New Roman"/>
          <w:sz w:val="24"/>
          <w:szCs w:val="24"/>
        </w:rPr>
        <w:t>P2M</w:t>
      </w:r>
      <w:r w:rsidR="00582C06" w:rsidRPr="004F2F8D">
        <w:rPr>
          <w:rFonts w:ascii="Times New Roman" w:hAnsi="Times New Roman" w:cs="Times New Roman"/>
          <w:sz w:val="24"/>
          <w:szCs w:val="24"/>
        </w:rPr>
        <w:t xml:space="preserve"> üzem egységeit és a közöttük lévő anyagáramokat mutatja be. </w:t>
      </w:r>
    </w:p>
    <w:p w14:paraId="3A43375D" w14:textId="77777777" w:rsidR="00582C06" w:rsidRPr="004F2F8D" w:rsidRDefault="00582C06" w:rsidP="00582C06">
      <w:pPr>
        <w:rPr>
          <w:rFonts w:ascii="Times New Roman" w:hAnsi="Times New Roman" w:cs="Times New Roman"/>
          <w:color w:val="70AD47" w:themeColor="accent6"/>
          <w:sz w:val="24"/>
          <w:szCs w:val="24"/>
        </w:rPr>
      </w:pPr>
    </w:p>
    <w:p w14:paraId="3FAFCED1" w14:textId="77777777" w:rsidR="00582C06" w:rsidRPr="004F2F8D" w:rsidRDefault="00582C06" w:rsidP="00582C06">
      <w:pPr>
        <w:keepNext/>
        <w:rPr>
          <w:rFonts w:ascii="Times New Roman" w:hAnsi="Times New Roman" w:cs="Times New Roman"/>
          <w:color w:val="70AD47" w:themeColor="accent6"/>
        </w:rPr>
      </w:pPr>
      <w:r w:rsidRPr="004F2F8D">
        <w:rPr>
          <w:rFonts w:ascii="Times New Roman" w:hAnsi="Times New Roman" w:cs="Times New Roman"/>
          <w:noProof/>
          <w:color w:val="70AD47" w:themeColor="accent6"/>
          <w:sz w:val="24"/>
          <w:szCs w:val="24"/>
        </w:rPr>
        <w:drawing>
          <wp:inline distT="0" distB="0" distL="0" distR="0" wp14:anchorId="6EF0C0B1" wp14:editId="251D4036">
            <wp:extent cx="5760720" cy="3307080"/>
            <wp:effectExtent l="0" t="0" r="0" b="762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307080"/>
                    </a:xfrm>
                    <a:prstGeom prst="rect">
                      <a:avLst/>
                    </a:prstGeom>
                  </pic:spPr>
                </pic:pic>
              </a:graphicData>
            </a:graphic>
          </wp:inline>
        </w:drawing>
      </w:r>
    </w:p>
    <w:p w14:paraId="569DEE35" w14:textId="74508181" w:rsidR="00582C06" w:rsidRPr="004F2F8D" w:rsidRDefault="005A2752" w:rsidP="00582C06">
      <w:pPr>
        <w:pStyle w:val="Caption"/>
        <w:jc w:val="center"/>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2</w:t>
      </w:r>
      <w:r w:rsidR="00582C06" w:rsidRPr="004F2F8D">
        <w:rPr>
          <w:rFonts w:ascii="Times New Roman" w:hAnsi="Times New Roman" w:cs="Times New Roman"/>
          <w:i w:val="0"/>
          <w:iCs w:val="0"/>
          <w:color w:val="auto"/>
          <w:sz w:val="22"/>
          <w:szCs w:val="22"/>
        </w:rPr>
        <w:t>. áb</w:t>
      </w:r>
      <w:r w:rsidR="008C560B" w:rsidRPr="004F2F8D">
        <w:rPr>
          <w:rFonts w:ascii="Times New Roman" w:hAnsi="Times New Roman" w:cs="Times New Roman"/>
          <w:i w:val="0"/>
          <w:iCs w:val="0"/>
          <w:color w:val="auto"/>
          <w:sz w:val="22"/>
          <w:szCs w:val="22"/>
        </w:rPr>
        <w:t>ra: Egy</w:t>
      </w:r>
      <w:r w:rsidR="00582C06" w:rsidRPr="004F2F8D">
        <w:rPr>
          <w:rFonts w:ascii="Times New Roman" w:hAnsi="Times New Roman" w:cs="Times New Roman"/>
          <w:i w:val="0"/>
          <w:iCs w:val="0"/>
          <w:color w:val="auto"/>
          <w:sz w:val="22"/>
          <w:szCs w:val="22"/>
        </w:rPr>
        <w:t xml:space="preserve"> moduláris </w:t>
      </w:r>
      <w:r w:rsidR="00CA6243" w:rsidRPr="004F2F8D">
        <w:rPr>
          <w:rFonts w:ascii="Times New Roman" w:hAnsi="Times New Roman" w:cs="Times New Roman"/>
          <w:i w:val="0"/>
          <w:iCs w:val="0"/>
          <w:color w:val="auto"/>
          <w:sz w:val="22"/>
          <w:szCs w:val="22"/>
        </w:rPr>
        <w:t>P2M</w:t>
      </w:r>
      <w:r w:rsidR="00582C06" w:rsidRPr="004F2F8D">
        <w:rPr>
          <w:rFonts w:ascii="Times New Roman" w:hAnsi="Times New Roman" w:cs="Times New Roman"/>
          <w:i w:val="0"/>
          <w:iCs w:val="0"/>
          <w:color w:val="auto"/>
          <w:sz w:val="22"/>
          <w:szCs w:val="22"/>
        </w:rPr>
        <w:t xml:space="preserve"> üzem egységei és a köztük lévő anyagáramok</w:t>
      </w:r>
    </w:p>
    <w:p w14:paraId="03C84FA2" w14:textId="77777777" w:rsidR="00582C06" w:rsidRPr="004F2F8D" w:rsidRDefault="00582C06" w:rsidP="00582C06">
      <w:pPr>
        <w:rPr>
          <w:rFonts w:ascii="Times New Roman" w:hAnsi="Times New Roman" w:cs="Times New Roman"/>
          <w:color w:val="70AD47" w:themeColor="accent6"/>
          <w:sz w:val="24"/>
          <w:szCs w:val="24"/>
        </w:rPr>
      </w:pPr>
    </w:p>
    <w:p w14:paraId="36A3AE4D" w14:textId="77777777" w:rsidR="00582C06" w:rsidRPr="004F2F8D" w:rsidRDefault="003973C7" w:rsidP="00582C06">
      <w:pPr>
        <w:rPr>
          <w:rFonts w:ascii="Times New Roman" w:hAnsi="Times New Roman" w:cs="Times New Roman"/>
          <w:b/>
          <w:sz w:val="24"/>
          <w:szCs w:val="24"/>
        </w:rPr>
      </w:pPr>
      <w:r w:rsidRPr="004F2F8D">
        <w:rPr>
          <w:rFonts w:ascii="Times New Roman" w:hAnsi="Times New Roman" w:cs="Times New Roman"/>
          <w:b/>
          <w:sz w:val="24"/>
          <w:szCs w:val="24"/>
        </w:rPr>
        <w:t>2.3.1. Oxigén tárolás</w:t>
      </w:r>
    </w:p>
    <w:p w14:paraId="40629F82" w14:textId="71373BDF" w:rsidR="000D1C66" w:rsidRPr="004F2F8D" w:rsidRDefault="00582C06" w:rsidP="000D1C6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rendszer oxigénigénye alapvetően a technológia sor végén található, ahol a metán átalakítása történik villamosenergiává</w:t>
      </w:r>
      <w:r w:rsidR="000D1C66" w:rsidRPr="004F2F8D">
        <w:rPr>
          <w:rFonts w:ascii="Times New Roman" w:hAnsi="Times New Roman" w:cs="Times New Roman"/>
          <w:sz w:val="24"/>
          <w:szCs w:val="24"/>
        </w:rPr>
        <w:t>. Ez történhet metános üzemanyagcella, g</w:t>
      </w:r>
      <w:r w:rsidR="005A2752" w:rsidRPr="004F2F8D">
        <w:rPr>
          <w:rFonts w:ascii="Times New Roman" w:hAnsi="Times New Roman" w:cs="Times New Roman"/>
          <w:sz w:val="24"/>
          <w:szCs w:val="24"/>
        </w:rPr>
        <w:t>áz</w:t>
      </w:r>
      <w:r w:rsidR="000D1C66" w:rsidRPr="004F2F8D">
        <w:rPr>
          <w:rFonts w:ascii="Times New Roman" w:hAnsi="Times New Roman" w:cs="Times New Roman"/>
          <w:sz w:val="24"/>
          <w:szCs w:val="24"/>
        </w:rPr>
        <w:t>motor vagy gázturbina segítségével. Mivel nem akarjuk, hogy a rendszerbe nagy mennyiség</w:t>
      </w:r>
      <w:r w:rsidR="005A2752" w:rsidRPr="004F2F8D">
        <w:rPr>
          <w:rFonts w:ascii="Times New Roman" w:hAnsi="Times New Roman" w:cs="Times New Roman"/>
          <w:sz w:val="24"/>
          <w:szCs w:val="24"/>
        </w:rPr>
        <w:t xml:space="preserve">ű </w:t>
      </w:r>
      <w:r w:rsidR="000D1C66" w:rsidRPr="004F2F8D">
        <w:rPr>
          <w:rFonts w:ascii="Times New Roman" w:hAnsi="Times New Roman" w:cs="Times New Roman"/>
          <w:sz w:val="24"/>
          <w:szCs w:val="24"/>
        </w:rPr>
        <w:t>nitrogén</w:t>
      </w:r>
      <w:r w:rsidRPr="004F2F8D">
        <w:rPr>
          <w:rFonts w:ascii="Times New Roman" w:hAnsi="Times New Roman" w:cs="Times New Roman"/>
          <w:sz w:val="24"/>
          <w:szCs w:val="24"/>
        </w:rPr>
        <w:t xml:space="preserve"> </w:t>
      </w:r>
      <w:r w:rsidR="000D1C66" w:rsidRPr="004F2F8D">
        <w:rPr>
          <w:rFonts w:ascii="Times New Roman" w:hAnsi="Times New Roman" w:cs="Times New Roman"/>
          <w:sz w:val="24"/>
          <w:szCs w:val="24"/>
        </w:rPr>
        <w:t>kerüljön, így a visszaalakításkor nem használhatunk levegőt, h</w:t>
      </w:r>
      <w:r w:rsidR="005A2752" w:rsidRPr="004F2F8D">
        <w:rPr>
          <w:rFonts w:ascii="Times New Roman" w:hAnsi="Times New Roman" w:cs="Times New Roman"/>
          <w:sz w:val="24"/>
          <w:szCs w:val="24"/>
        </w:rPr>
        <w:t>i</w:t>
      </w:r>
      <w:r w:rsidR="000D1C66" w:rsidRPr="004F2F8D">
        <w:rPr>
          <w:rFonts w:ascii="Times New Roman" w:hAnsi="Times New Roman" w:cs="Times New Roman"/>
          <w:sz w:val="24"/>
          <w:szCs w:val="24"/>
        </w:rPr>
        <w:t>s</w:t>
      </w:r>
      <w:r w:rsidR="005A2752" w:rsidRPr="004F2F8D">
        <w:rPr>
          <w:rFonts w:ascii="Times New Roman" w:hAnsi="Times New Roman" w:cs="Times New Roman"/>
          <w:sz w:val="24"/>
          <w:szCs w:val="24"/>
        </w:rPr>
        <w:t>z</w:t>
      </w:r>
      <w:r w:rsidR="000D1C66" w:rsidRPr="004F2F8D">
        <w:rPr>
          <w:rFonts w:ascii="Times New Roman" w:hAnsi="Times New Roman" w:cs="Times New Roman"/>
          <w:sz w:val="24"/>
          <w:szCs w:val="24"/>
        </w:rPr>
        <w:t xml:space="preserve"> annak n</w:t>
      </w:r>
      <w:r w:rsidR="005A2752" w:rsidRPr="004F2F8D">
        <w:rPr>
          <w:rFonts w:ascii="Times New Roman" w:hAnsi="Times New Roman" w:cs="Times New Roman"/>
          <w:sz w:val="24"/>
          <w:szCs w:val="24"/>
        </w:rPr>
        <w:t>itrogé</w:t>
      </w:r>
      <w:r w:rsidR="000D1C66" w:rsidRPr="004F2F8D">
        <w:rPr>
          <w:rFonts w:ascii="Times New Roman" w:hAnsi="Times New Roman" w:cs="Times New Roman"/>
          <w:sz w:val="24"/>
          <w:szCs w:val="24"/>
        </w:rPr>
        <w:t>n-tartalma közelíti a 80 %-ot. Így a visszaalakításnak oxigénnel kell történnie; gázturbina vagy gázmotor esetében az ilyen technológiák</w:t>
      </w:r>
      <w:r w:rsidR="005A2752" w:rsidRPr="004F2F8D">
        <w:rPr>
          <w:rFonts w:ascii="Times New Roman" w:hAnsi="Times New Roman" w:cs="Times New Roman"/>
          <w:sz w:val="24"/>
          <w:szCs w:val="24"/>
        </w:rPr>
        <w:t>at</w:t>
      </w:r>
      <w:r w:rsidR="000D1C66" w:rsidRPr="004F2F8D">
        <w:rPr>
          <w:rFonts w:ascii="Times New Roman" w:hAnsi="Times New Roman" w:cs="Times New Roman"/>
          <w:sz w:val="24"/>
          <w:szCs w:val="24"/>
        </w:rPr>
        <w:t xml:space="preserve"> oxy-fuel néven ismerik. Mivel a tiszta oxigénben az égés túl intenzív lenne, ezért szén</w:t>
      </w:r>
      <w:r w:rsidR="008B7AF8" w:rsidRPr="004F2F8D">
        <w:rPr>
          <w:rFonts w:ascii="Times New Roman" w:hAnsi="Times New Roman" w:cs="Times New Roman"/>
          <w:sz w:val="24"/>
          <w:szCs w:val="24"/>
        </w:rPr>
        <w:t>-</w:t>
      </w:r>
      <w:r w:rsidR="000D1C66" w:rsidRPr="004F2F8D">
        <w:rPr>
          <w:rFonts w:ascii="Times New Roman" w:hAnsi="Times New Roman" w:cs="Times New Roman"/>
          <w:sz w:val="24"/>
          <w:szCs w:val="24"/>
        </w:rPr>
        <w:t>dioxidot szoktak hozzá keverni; szerencsére ez rendelkezésre fog állni.</w:t>
      </w:r>
    </w:p>
    <w:p w14:paraId="228E0868" w14:textId="070F47DE" w:rsidR="00582C06" w:rsidRPr="004F2F8D" w:rsidRDefault="000D1C66" w:rsidP="000D1C6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Ez a</w:t>
      </w:r>
      <w:r w:rsidR="00E93A19" w:rsidRPr="004F2F8D">
        <w:rPr>
          <w:rFonts w:ascii="Times New Roman" w:hAnsi="Times New Roman" w:cs="Times New Roman"/>
          <w:sz w:val="24"/>
          <w:szCs w:val="24"/>
        </w:rPr>
        <w:t>lapjá</w:t>
      </w:r>
      <w:r w:rsidRPr="004F2F8D">
        <w:rPr>
          <w:rFonts w:ascii="Times New Roman" w:hAnsi="Times New Roman" w:cs="Times New Roman"/>
          <w:sz w:val="24"/>
          <w:szCs w:val="24"/>
        </w:rPr>
        <w:t>n a</w:t>
      </w:r>
      <w:r w:rsidR="00582C06" w:rsidRPr="004F2F8D">
        <w:rPr>
          <w:rFonts w:ascii="Times New Roman" w:hAnsi="Times New Roman" w:cs="Times New Roman"/>
          <w:sz w:val="24"/>
          <w:szCs w:val="24"/>
        </w:rPr>
        <w:t>z oxigéngáz tárolása abban az esetben fontos, amikor az elektrolizátorban keletkező O</w:t>
      </w:r>
      <w:r w:rsidR="00582C06" w:rsidRPr="004F2F8D">
        <w:rPr>
          <w:rFonts w:ascii="Times New Roman" w:hAnsi="Times New Roman" w:cs="Times New Roman"/>
          <w:sz w:val="24"/>
          <w:szCs w:val="24"/>
          <w:vertAlign w:val="subscript"/>
        </w:rPr>
        <w:t>2</w:t>
      </w:r>
      <w:r w:rsidR="00582C06" w:rsidRPr="004F2F8D">
        <w:rPr>
          <w:rFonts w:ascii="Times New Roman" w:hAnsi="Times New Roman" w:cs="Times New Roman"/>
          <w:sz w:val="24"/>
          <w:szCs w:val="24"/>
        </w:rPr>
        <w:t xml:space="preserve">-t fel szeretnénk használni a metán visszaalakításánál. Ekkor a tároló előtt egy vízmentesítőt kell a rendszerbe iktatni, hogy az elektrolizátorból jövő gáz cseppmentes legyen. Ezután kerülhet </w:t>
      </w:r>
      <w:r w:rsidR="00582C06" w:rsidRPr="004F2F8D">
        <w:rPr>
          <w:rFonts w:ascii="Times New Roman" w:hAnsi="Times New Roman" w:cs="Times New Roman"/>
          <w:sz w:val="24"/>
          <w:szCs w:val="24"/>
        </w:rPr>
        <w:lastRenderedPageBreak/>
        <w:t>az oxigén a megfelel</w:t>
      </w:r>
      <w:r w:rsidR="005A2752" w:rsidRPr="004F2F8D">
        <w:rPr>
          <w:rFonts w:ascii="Times New Roman" w:hAnsi="Times New Roman" w:cs="Times New Roman"/>
          <w:sz w:val="24"/>
          <w:szCs w:val="24"/>
        </w:rPr>
        <w:t>ő</w:t>
      </w:r>
      <w:r w:rsidR="00582C06" w:rsidRPr="004F2F8D">
        <w:rPr>
          <w:rFonts w:ascii="Times New Roman" w:hAnsi="Times New Roman" w:cs="Times New Roman"/>
          <w:sz w:val="24"/>
          <w:szCs w:val="24"/>
        </w:rPr>
        <w:t xml:space="preserve"> tartályba. Az oxigéntartályok üzemi nyomása 140-200 bar, a palack vagy tartály mérete teljesen igényre szabható.</w:t>
      </w:r>
    </w:p>
    <w:p w14:paraId="3DE550E1" w14:textId="77777777" w:rsidR="00582C06" w:rsidRPr="004F2F8D" w:rsidRDefault="00582C06" w:rsidP="000D1C6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Amennyiben az elektrolízis során keletkezett oxigént nem szeretnénk eltárolni és felhasználni, akkor az oxigént más forrásból kell beszerezni. Erre a legkézenfekvőbb lehetőség az, hogy az oxigént palackban vásároljuk és implementáljuk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üzembe. Ennek hátránya a folytononos utánpótlás, amely csökkenti a rendszer önállóságát, függetlenségét. </w:t>
      </w:r>
    </w:p>
    <w:p w14:paraId="215C8C13" w14:textId="77777777" w:rsidR="00582C06" w:rsidRPr="004F2F8D" w:rsidRDefault="00582C06" w:rsidP="000D1C66">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Az oxigén </w:t>
      </w:r>
      <w:r w:rsidR="000D1C66" w:rsidRPr="004F2F8D">
        <w:rPr>
          <w:rFonts w:ascii="Times New Roman" w:hAnsi="Times New Roman" w:cs="Times New Roman"/>
          <w:sz w:val="24"/>
          <w:szCs w:val="24"/>
        </w:rPr>
        <w:t>ü</w:t>
      </w:r>
      <w:r w:rsidRPr="004F2F8D">
        <w:rPr>
          <w:rFonts w:ascii="Times New Roman" w:hAnsi="Times New Roman" w:cs="Times New Roman"/>
          <w:sz w:val="24"/>
          <w:szCs w:val="24"/>
        </w:rPr>
        <w:t xml:space="preserve">zemen belüli felhasználása </w:t>
      </w:r>
      <w:r w:rsidR="000D1C66" w:rsidRPr="004F2F8D">
        <w:rPr>
          <w:rFonts w:ascii="Times New Roman" w:hAnsi="Times New Roman" w:cs="Times New Roman"/>
          <w:sz w:val="24"/>
          <w:szCs w:val="24"/>
        </w:rPr>
        <w:t xml:space="preserve">a kompresszió és a cseppmentesítés villamosenergia-igénye miatt </w:t>
      </w:r>
      <w:r w:rsidRPr="004F2F8D">
        <w:rPr>
          <w:rFonts w:ascii="Times New Roman" w:hAnsi="Times New Roman" w:cs="Times New Roman"/>
          <w:sz w:val="24"/>
          <w:szCs w:val="24"/>
        </w:rPr>
        <w:t>csökkentené a technológia összhatásfokát</w:t>
      </w:r>
      <w:r w:rsidR="000D1C66" w:rsidRPr="004F2F8D">
        <w:rPr>
          <w:rFonts w:ascii="Times New Roman" w:hAnsi="Times New Roman" w:cs="Times New Roman"/>
          <w:sz w:val="24"/>
          <w:szCs w:val="24"/>
        </w:rPr>
        <w:t>. Ennek a tárolórendszernek a beilleszthetősége így további vizsgálatokat igényel.</w:t>
      </w:r>
    </w:p>
    <w:p w14:paraId="7676818D" w14:textId="77777777" w:rsidR="000D1C66" w:rsidRPr="004F2F8D" w:rsidRDefault="000D1C66" w:rsidP="000D1C66">
      <w:pPr>
        <w:spacing w:line="276" w:lineRule="auto"/>
        <w:jc w:val="both"/>
        <w:rPr>
          <w:rFonts w:ascii="Times New Roman" w:hAnsi="Times New Roman" w:cs="Times New Roman"/>
          <w:sz w:val="24"/>
          <w:szCs w:val="24"/>
        </w:rPr>
      </w:pPr>
    </w:p>
    <w:p w14:paraId="3B54F775" w14:textId="22516230" w:rsidR="00582C06" w:rsidRPr="004F2F8D" w:rsidRDefault="000D1C66" w:rsidP="000D1C66">
      <w:pPr>
        <w:spacing w:line="276" w:lineRule="auto"/>
        <w:jc w:val="both"/>
        <w:rPr>
          <w:rFonts w:ascii="Times New Roman" w:hAnsi="Times New Roman" w:cs="Times New Roman"/>
          <w:b/>
          <w:sz w:val="24"/>
          <w:szCs w:val="24"/>
        </w:rPr>
      </w:pPr>
      <w:r w:rsidRPr="004F2F8D">
        <w:rPr>
          <w:rFonts w:ascii="Times New Roman" w:hAnsi="Times New Roman" w:cs="Times New Roman"/>
          <w:b/>
          <w:sz w:val="24"/>
          <w:szCs w:val="24"/>
        </w:rPr>
        <w:t>2.3.2. Szén</w:t>
      </w:r>
      <w:r w:rsidR="005A2752" w:rsidRPr="004F2F8D">
        <w:rPr>
          <w:rFonts w:ascii="Times New Roman" w:hAnsi="Times New Roman" w:cs="Times New Roman"/>
          <w:b/>
          <w:sz w:val="24"/>
          <w:szCs w:val="24"/>
        </w:rPr>
        <w:t>-</w:t>
      </w:r>
      <w:r w:rsidRPr="004F2F8D">
        <w:rPr>
          <w:rFonts w:ascii="Times New Roman" w:hAnsi="Times New Roman" w:cs="Times New Roman"/>
          <w:b/>
          <w:sz w:val="24"/>
          <w:szCs w:val="24"/>
        </w:rPr>
        <w:t>dioxid</w:t>
      </w:r>
    </w:p>
    <w:p w14:paraId="45A61972" w14:textId="77EC5C1F" w:rsidR="00582C06" w:rsidRPr="004F2F8D" w:rsidRDefault="00582C06" w:rsidP="00DD067D">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szén-dioxid tárolás szerepe kritikus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szempontjából. A technológiai sorban a metanizálónál szükséges a szén-dioxid</w:t>
      </w:r>
      <w:r w:rsidR="000D1C66" w:rsidRPr="004F2F8D">
        <w:rPr>
          <w:rFonts w:ascii="Times New Roman" w:hAnsi="Times New Roman" w:cs="Times New Roman"/>
          <w:sz w:val="24"/>
          <w:szCs w:val="24"/>
        </w:rPr>
        <w:t>, m</w:t>
      </w:r>
      <w:r w:rsidRPr="004F2F8D">
        <w:rPr>
          <w:rFonts w:ascii="Times New Roman" w:hAnsi="Times New Roman" w:cs="Times New Roman"/>
          <w:sz w:val="24"/>
          <w:szCs w:val="24"/>
        </w:rPr>
        <w:t>ásfelől a metán visszalakításánál képződik CO</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így annak elraktározása is megoldott lenne egy esetleges szén-dioxid puffer-tárolótartállyal</w:t>
      </w:r>
      <w:r w:rsidR="000D1C66" w:rsidRPr="004F2F8D">
        <w:rPr>
          <w:rFonts w:ascii="Times New Roman" w:hAnsi="Times New Roman" w:cs="Times New Roman"/>
          <w:sz w:val="24"/>
          <w:szCs w:val="24"/>
        </w:rPr>
        <w:t>. Egy ilyen tároló akkor is hasznos lenne, ha külső, ingadoz</w:t>
      </w:r>
      <w:r w:rsidR="005A2752" w:rsidRPr="004F2F8D">
        <w:rPr>
          <w:rFonts w:ascii="Times New Roman" w:hAnsi="Times New Roman" w:cs="Times New Roman"/>
          <w:sz w:val="24"/>
          <w:szCs w:val="24"/>
        </w:rPr>
        <w:t>ó</w:t>
      </w:r>
      <w:r w:rsidR="000D1C66" w:rsidRPr="004F2F8D">
        <w:rPr>
          <w:rFonts w:ascii="Times New Roman" w:hAnsi="Times New Roman" w:cs="Times New Roman"/>
          <w:sz w:val="24"/>
          <w:szCs w:val="24"/>
        </w:rPr>
        <w:t xml:space="preserve"> tömegáramú szén</w:t>
      </w:r>
      <w:r w:rsidR="008B7AF8" w:rsidRPr="004F2F8D">
        <w:rPr>
          <w:rFonts w:ascii="Times New Roman" w:hAnsi="Times New Roman" w:cs="Times New Roman"/>
          <w:sz w:val="24"/>
          <w:szCs w:val="24"/>
        </w:rPr>
        <w:t>-</w:t>
      </w:r>
      <w:r w:rsidR="000D1C66" w:rsidRPr="004F2F8D">
        <w:rPr>
          <w:rFonts w:ascii="Times New Roman" w:hAnsi="Times New Roman" w:cs="Times New Roman"/>
          <w:sz w:val="24"/>
          <w:szCs w:val="24"/>
        </w:rPr>
        <w:t>dioxid-forrásról működne a metanizáló; ekkor pufferként lehetne felhasználni</w:t>
      </w:r>
      <w:r w:rsidRPr="004F2F8D">
        <w:rPr>
          <w:rFonts w:ascii="Times New Roman" w:hAnsi="Times New Roman" w:cs="Times New Roman"/>
          <w:sz w:val="24"/>
          <w:szCs w:val="24"/>
        </w:rPr>
        <w:t>. A nagyvolumenű tárolás költséges, hiszen a cseppfolyós szé</w:t>
      </w:r>
      <w:r w:rsidR="00DD067D" w:rsidRPr="004F2F8D">
        <w:rPr>
          <w:rFonts w:ascii="Times New Roman" w:hAnsi="Times New Roman" w:cs="Times New Roman"/>
          <w:sz w:val="24"/>
          <w:szCs w:val="24"/>
        </w:rPr>
        <w:t>n-dioxid tárolás</w:t>
      </w:r>
      <w:r w:rsidR="005A2752" w:rsidRPr="004F2F8D">
        <w:rPr>
          <w:rFonts w:ascii="Times New Roman" w:hAnsi="Times New Roman" w:cs="Times New Roman"/>
          <w:sz w:val="24"/>
          <w:szCs w:val="24"/>
        </w:rPr>
        <w:t>a</w:t>
      </w:r>
      <w:r w:rsidR="00DD067D" w:rsidRPr="004F2F8D">
        <w:rPr>
          <w:rFonts w:ascii="Times New Roman" w:hAnsi="Times New Roman" w:cs="Times New Roman"/>
          <w:sz w:val="24"/>
          <w:szCs w:val="24"/>
        </w:rPr>
        <w:t xml:space="preserve"> áttalában </w:t>
      </w:r>
      <w:r w:rsidRPr="004F2F8D">
        <w:rPr>
          <w:rFonts w:ascii="Times New Roman" w:hAnsi="Times New Roman" w:cs="Times New Roman"/>
          <w:sz w:val="24"/>
          <w:szCs w:val="24"/>
        </w:rPr>
        <w:t>16-20 bar</w:t>
      </w:r>
      <w:r w:rsidR="00DD067D" w:rsidRPr="004F2F8D">
        <w:rPr>
          <w:rFonts w:ascii="Times New Roman" w:hAnsi="Times New Roman" w:cs="Times New Roman"/>
          <w:sz w:val="24"/>
          <w:szCs w:val="24"/>
        </w:rPr>
        <w:t>on</w:t>
      </w:r>
      <w:r w:rsidRPr="004F2F8D">
        <w:rPr>
          <w:rFonts w:ascii="Times New Roman" w:hAnsi="Times New Roman" w:cs="Times New Roman"/>
          <w:sz w:val="24"/>
          <w:szCs w:val="24"/>
        </w:rPr>
        <w:t xml:space="preserve"> és -24°C</w:t>
      </w:r>
      <w:r w:rsidR="00DD067D" w:rsidRPr="004F2F8D">
        <w:rPr>
          <w:rFonts w:ascii="Times New Roman" w:hAnsi="Times New Roman" w:cs="Times New Roman"/>
          <w:sz w:val="24"/>
          <w:szCs w:val="24"/>
        </w:rPr>
        <w:t>-on történik</w:t>
      </w:r>
      <w:r w:rsidRPr="004F2F8D">
        <w:rPr>
          <w:rFonts w:ascii="Times New Roman" w:hAnsi="Times New Roman" w:cs="Times New Roman"/>
          <w:sz w:val="24"/>
          <w:szCs w:val="24"/>
        </w:rPr>
        <w:t xml:space="preserve"> [</w:t>
      </w:r>
      <w:r w:rsidR="00DD067D" w:rsidRPr="004F2F8D">
        <w:rPr>
          <w:rFonts w:ascii="Times New Roman" w:hAnsi="Times New Roman" w:cs="Times New Roman"/>
          <w:sz w:val="24"/>
          <w:szCs w:val="24"/>
        </w:rPr>
        <w:t>20</w:t>
      </w:r>
      <w:r w:rsidRPr="004F2F8D">
        <w:rPr>
          <w:rFonts w:ascii="Times New Roman" w:hAnsi="Times New Roman" w:cs="Times New Roman"/>
          <w:sz w:val="24"/>
          <w:szCs w:val="24"/>
          <w:bdr w:val="none" w:sz="0" w:space="0" w:color="auto" w:frame="1"/>
          <w:shd w:val="clear" w:color="auto" w:fill="FFFFFF"/>
        </w:rPr>
        <w:t>]</w:t>
      </w:r>
      <w:r w:rsidRPr="004F2F8D">
        <w:rPr>
          <w:rFonts w:ascii="Times New Roman" w:hAnsi="Times New Roman" w:cs="Times New Roman"/>
          <w:sz w:val="24"/>
          <w:szCs w:val="24"/>
        </w:rPr>
        <w:t xml:space="preserve">. </w:t>
      </w:r>
    </w:p>
    <w:p w14:paraId="102B115E" w14:textId="77777777" w:rsidR="00582C06" w:rsidRPr="004F2F8D" w:rsidRDefault="00582C06" w:rsidP="00DD067D">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STORE&amp;GO projekt részeként három különböző Power-to-Methane rendszer üzemel különböző méretekben, egyik sem tartalmaz szán-dioxid tartályokat. A falkenhageni 1 MW-os egység egy biogáz/bioetanol üzemből nyeri a szén-dioxidot, a svájci solothurni telephely egy szennyvíztisztítóból. Az olasz 200 kW-os üzem pedig közvetlenül a levegőből választja le a szükséges szén-dioxidot [</w:t>
      </w:r>
      <w:r w:rsidR="00DD067D" w:rsidRPr="004F2F8D">
        <w:rPr>
          <w:rFonts w:ascii="Times New Roman" w:hAnsi="Times New Roman" w:cs="Times New Roman"/>
          <w:sz w:val="24"/>
          <w:szCs w:val="24"/>
        </w:rPr>
        <w:t>21</w:t>
      </w:r>
      <w:r w:rsidRPr="004F2F8D">
        <w:rPr>
          <w:rFonts w:ascii="Times New Roman" w:hAnsi="Times New Roman" w:cs="Times New Roman"/>
          <w:sz w:val="24"/>
          <w:szCs w:val="24"/>
        </w:rPr>
        <w:t>].</w:t>
      </w:r>
    </w:p>
    <w:p w14:paraId="5F460CA7" w14:textId="77777777" w:rsidR="00582C06" w:rsidRPr="004F2F8D" w:rsidRDefault="00582C06" w:rsidP="00DD067D">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esetében </w:t>
      </w:r>
      <w:r w:rsidR="00DD067D" w:rsidRPr="004F2F8D">
        <w:rPr>
          <w:rFonts w:ascii="Times New Roman" w:hAnsi="Times New Roman" w:cs="Times New Roman"/>
          <w:sz w:val="24"/>
          <w:szCs w:val="24"/>
        </w:rPr>
        <w:t xml:space="preserve">a jelen árak mellett </w:t>
      </w:r>
      <w:r w:rsidRPr="004F2F8D">
        <w:rPr>
          <w:rFonts w:ascii="Times New Roman" w:hAnsi="Times New Roman" w:cs="Times New Roman"/>
          <w:sz w:val="24"/>
          <w:szCs w:val="24"/>
        </w:rPr>
        <w:t>gazdaságilag nem lenne kivetelezhető egy cseppfolyós CO</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xml:space="preserve"> tárolót kivitelezni, kizárólag csak abban az esetben, ha szén-dioxid kvótát lehetne igényelni a ki nem bocsátott gáz mennyisége után, esetleg kedvezménnyel lehetne élni hasonlóan a kvótához. </w:t>
      </w:r>
    </w:p>
    <w:p w14:paraId="1D6043C7" w14:textId="77777777" w:rsidR="0087232F" w:rsidRPr="004F2F8D" w:rsidRDefault="0087232F" w:rsidP="00DD067D">
      <w:pPr>
        <w:spacing w:line="276" w:lineRule="auto"/>
        <w:jc w:val="both"/>
        <w:rPr>
          <w:rFonts w:ascii="Times New Roman" w:hAnsi="Times New Roman" w:cs="Times New Roman"/>
          <w:sz w:val="24"/>
          <w:szCs w:val="24"/>
        </w:rPr>
      </w:pPr>
    </w:p>
    <w:p w14:paraId="1114EC5B" w14:textId="77777777" w:rsidR="00582C06" w:rsidRPr="004F2F8D" w:rsidRDefault="0087232F" w:rsidP="0087232F">
      <w:pPr>
        <w:spacing w:line="276" w:lineRule="auto"/>
        <w:jc w:val="both"/>
        <w:rPr>
          <w:rFonts w:ascii="Times New Roman" w:eastAsia="Times New Roman" w:hAnsi="Times New Roman" w:cs="Times New Roman"/>
          <w:b/>
          <w:smallCaps/>
          <w:szCs w:val="20"/>
          <w:lang w:val="hu-HU" w:eastAsia="hu-HU"/>
        </w:rPr>
      </w:pPr>
      <w:r w:rsidRPr="004F2F8D">
        <w:rPr>
          <w:rFonts w:ascii="Times New Roman" w:hAnsi="Times New Roman" w:cs="Times New Roman"/>
          <w:b/>
          <w:sz w:val="24"/>
          <w:szCs w:val="24"/>
        </w:rPr>
        <w:t>2.3.3. Metán</w:t>
      </w:r>
    </w:p>
    <w:p w14:paraId="6ABC2856" w14:textId="414C9643"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biometán tárolás</w:t>
      </w:r>
      <w:r w:rsidR="0087232F" w:rsidRPr="004F2F8D">
        <w:rPr>
          <w:rFonts w:ascii="Times New Roman" w:hAnsi="Times New Roman" w:cs="Times New Roman"/>
          <w:sz w:val="24"/>
          <w:szCs w:val="24"/>
        </w:rPr>
        <w:t>a nem különbözi</w:t>
      </w:r>
      <w:r w:rsidR="005A2752" w:rsidRPr="004F2F8D">
        <w:rPr>
          <w:rFonts w:ascii="Times New Roman" w:hAnsi="Times New Roman" w:cs="Times New Roman"/>
          <w:sz w:val="24"/>
          <w:szCs w:val="24"/>
        </w:rPr>
        <w:t>k</w:t>
      </w:r>
      <w:r w:rsidR="0087232F" w:rsidRPr="004F2F8D">
        <w:rPr>
          <w:rFonts w:ascii="Times New Roman" w:hAnsi="Times New Roman" w:cs="Times New Roman"/>
          <w:sz w:val="24"/>
          <w:szCs w:val="24"/>
        </w:rPr>
        <w:t xml:space="preserve"> a fosszilis eredetű metán tárolásától. A</w:t>
      </w:r>
      <w:r w:rsidRPr="004F2F8D">
        <w:rPr>
          <w:rFonts w:ascii="Times New Roman" w:hAnsi="Times New Roman" w:cs="Times New Roman"/>
          <w:sz w:val="24"/>
          <w:szCs w:val="24"/>
        </w:rPr>
        <w:t>lapvetően két technikát alkalmaznak</w:t>
      </w:r>
      <w:r w:rsidR="0087232F" w:rsidRPr="004F2F8D">
        <w:rPr>
          <w:rFonts w:ascii="Times New Roman" w:hAnsi="Times New Roman" w:cs="Times New Roman"/>
          <w:sz w:val="24"/>
          <w:szCs w:val="24"/>
        </w:rPr>
        <w:t xml:space="preserve">; </w:t>
      </w:r>
      <w:r w:rsidRPr="004F2F8D">
        <w:rPr>
          <w:rFonts w:ascii="Times New Roman" w:hAnsi="Times New Roman" w:cs="Times New Roman"/>
          <w:sz w:val="24"/>
          <w:szCs w:val="24"/>
        </w:rPr>
        <w:t>a gáz tárolásá történhet nagy nyomáson, nyomástartó tartályokban, akár szobahőmérsékleten</w:t>
      </w:r>
      <w:r w:rsidR="0087232F" w:rsidRPr="004F2F8D">
        <w:rPr>
          <w:rFonts w:ascii="Times New Roman" w:hAnsi="Times New Roman" w:cs="Times New Roman"/>
          <w:sz w:val="24"/>
          <w:szCs w:val="24"/>
        </w:rPr>
        <w:t xml:space="preserve">, de tárolható </w:t>
      </w:r>
      <w:r w:rsidRPr="004F2F8D">
        <w:rPr>
          <w:rFonts w:ascii="Times New Roman" w:hAnsi="Times New Roman" w:cs="Times New Roman"/>
          <w:sz w:val="24"/>
          <w:szCs w:val="24"/>
        </w:rPr>
        <w:t xml:space="preserve">cseppfolyós állapotban is </w:t>
      </w:r>
      <w:r w:rsidR="0087232F" w:rsidRPr="004F2F8D">
        <w:rPr>
          <w:rFonts w:ascii="Times New Roman" w:hAnsi="Times New Roman" w:cs="Times New Roman"/>
          <w:sz w:val="24"/>
          <w:szCs w:val="24"/>
        </w:rPr>
        <w:t>(</w:t>
      </w:r>
      <w:r w:rsidRPr="004F2F8D">
        <w:rPr>
          <w:rFonts w:ascii="Times New Roman" w:hAnsi="Times New Roman" w:cs="Times New Roman"/>
          <w:sz w:val="24"/>
          <w:szCs w:val="24"/>
        </w:rPr>
        <w:t>kriogenikus folyadékként</w:t>
      </w:r>
      <w:r w:rsidR="0087232F" w:rsidRPr="004F2F8D">
        <w:rPr>
          <w:rFonts w:ascii="Times New Roman" w:hAnsi="Times New Roman" w:cs="Times New Roman"/>
          <w:sz w:val="24"/>
          <w:szCs w:val="24"/>
        </w:rPr>
        <w:t>)</w:t>
      </w:r>
      <w:r w:rsidRPr="004F2F8D">
        <w:rPr>
          <w:rFonts w:ascii="Times New Roman" w:hAnsi="Times New Roman" w:cs="Times New Roman"/>
          <w:sz w:val="24"/>
          <w:szCs w:val="24"/>
        </w:rPr>
        <w:t xml:space="preserve">, nagyon alacsony hőmérsékleten (-163 °C), atmoszférikus nyomáson. </w:t>
      </w:r>
    </w:p>
    <w:p w14:paraId="4F645DCF" w14:textId="77777777"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szobahőmérsékletű, gáz állapotú, atmoszférikus nyomású metán térfogatra vetített energiatartalma nagyon kevés. Mindkét tárolási metódus ezt az energiasűrűséget igyekszik növelni. A megnövelt nyomás (~200 bar) következtében a térfogat drasztikusan lecsökken, így a </w:t>
      </w:r>
      <w:r w:rsidRPr="004F2F8D">
        <w:rPr>
          <w:rFonts w:ascii="Times New Roman" w:hAnsi="Times New Roman" w:cs="Times New Roman"/>
          <w:sz w:val="24"/>
          <w:szCs w:val="24"/>
        </w:rPr>
        <w:lastRenderedPageBreak/>
        <w:t xml:space="preserve">tároláshoz szükséges helyigény is nagyban csökkenhet, amely a mobil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esetében óriási előnyt jelenthet. Ebben az esetben a környezet hőmérséklettel nem igazán kell törődni, a technológia -40 és 30 °C között működőképes, a nyomás állandó értéken tartható gyakorlatilag veszteségmentesen. Fontos kritériuma a tárolt gáznak a megfelelő tisztaság, hiszen nagy nyomáson a kén-hidrogén szennyezők és víznyomok erőteljesen korrozívak, így ezek megkötése feltétlenül szükséges a betárolás előtt. A nyomásálló tartályok legtöbbször valamilyen acél kompozitból készülnek, az ötvözőanyag legtöbbször mangán</w:t>
      </w:r>
      <w:r w:rsidR="00177BDF" w:rsidRPr="004F2F8D">
        <w:rPr>
          <w:rFonts w:ascii="Times New Roman" w:hAnsi="Times New Roman" w:cs="Times New Roman"/>
          <w:sz w:val="24"/>
          <w:szCs w:val="24"/>
        </w:rPr>
        <w:t>, g</w:t>
      </w:r>
      <w:r w:rsidRPr="004F2F8D">
        <w:rPr>
          <w:rFonts w:ascii="Times New Roman" w:hAnsi="Times New Roman" w:cs="Times New Roman"/>
          <w:sz w:val="24"/>
          <w:szCs w:val="24"/>
        </w:rPr>
        <w:t>yakran azonban műanyag kompozitokat használnak erre a célra, amelyek szélerősítéssel állnak ellen a bennük uralkodó nyomásnak. Energetikai szempontból a technológia egyetlen nagy erőforrást igénylő lépése a gáz nyomás alá helyezése</w:t>
      </w:r>
      <w:r w:rsidR="00177BDF" w:rsidRPr="004F2F8D">
        <w:rPr>
          <w:rFonts w:ascii="Times New Roman" w:hAnsi="Times New Roman" w:cs="Times New Roman"/>
          <w:sz w:val="24"/>
          <w:szCs w:val="24"/>
        </w:rPr>
        <w:t xml:space="preserve">. </w:t>
      </w:r>
      <w:r w:rsidRPr="004F2F8D">
        <w:rPr>
          <w:rFonts w:ascii="Times New Roman" w:hAnsi="Times New Roman" w:cs="Times New Roman"/>
          <w:sz w:val="24"/>
          <w:szCs w:val="24"/>
        </w:rPr>
        <w:t>1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 metán 138 bar-ra történő kompresszálásához hozzávetőlegesen 0,5 kWh energia szükséges</w:t>
      </w:r>
      <w:r w:rsidR="00177BDF" w:rsidRPr="004F2F8D">
        <w:rPr>
          <w:rFonts w:ascii="Times New Roman" w:hAnsi="Times New Roman" w:cs="Times New Roman"/>
          <w:sz w:val="24"/>
          <w:szCs w:val="24"/>
        </w:rPr>
        <w:t xml:space="preserve"> [22]</w:t>
      </w:r>
      <w:r w:rsidRPr="004F2F8D">
        <w:rPr>
          <w:rFonts w:ascii="Times New Roman" w:hAnsi="Times New Roman" w:cs="Times New Roman"/>
          <w:sz w:val="24"/>
          <w:szCs w:val="24"/>
        </w:rPr>
        <w:t>. Ennek fedezése két forrásból is lehetséges. Az egyik esetben a technológián kívüli villamoshálózatról vételezünk energiát, a másik esetben a technológián belüli hulladékhőből nyert villamosenergiával fedezzük a szükségletet.</w:t>
      </w:r>
    </w:p>
    <w:p w14:paraId="586F9D9F" w14:textId="77777777"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Habár a kriogenikus tárolás is egy bevett módszer a metán tárolására (LNG), ennek költségei jelentősen magasabbak a CNG tárolásánál, így a moduláris, kisméretű Power-to-Methane üzemben nem tart</w:t>
      </w:r>
      <w:r w:rsidR="00177BDF" w:rsidRPr="004F2F8D">
        <w:rPr>
          <w:rFonts w:ascii="Times New Roman" w:hAnsi="Times New Roman" w:cs="Times New Roman"/>
          <w:sz w:val="24"/>
          <w:szCs w:val="24"/>
        </w:rPr>
        <w:t xml:space="preserve">juk </w:t>
      </w:r>
      <w:r w:rsidRPr="004F2F8D">
        <w:rPr>
          <w:rFonts w:ascii="Times New Roman" w:hAnsi="Times New Roman" w:cs="Times New Roman"/>
          <w:sz w:val="24"/>
          <w:szCs w:val="24"/>
        </w:rPr>
        <w:t>alternatív opciónak a gazdasági korlátok miatt.</w:t>
      </w:r>
    </w:p>
    <w:p w14:paraId="4CFECB48" w14:textId="77777777" w:rsidR="00582C06" w:rsidRPr="004F2F8D" w:rsidRDefault="00582C06" w:rsidP="00582C06">
      <w:pPr>
        <w:rPr>
          <w:rFonts w:ascii="Times New Roman" w:hAnsi="Times New Roman" w:cs="Times New Roman"/>
          <w:color w:val="70AD47" w:themeColor="accent6"/>
          <w:sz w:val="24"/>
          <w:szCs w:val="24"/>
        </w:rPr>
      </w:pPr>
    </w:p>
    <w:p w14:paraId="65C95FEC" w14:textId="77777777" w:rsidR="00582C06" w:rsidRPr="004F2F8D" w:rsidRDefault="00177BDF" w:rsidP="00582C06">
      <w:pPr>
        <w:rPr>
          <w:rFonts w:ascii="Times New Roman" w:hAnsi="Times New Roman" w:cs="Times New Roman"/>
          <w:b/>
          <w:sz w:val="24"/>
          <w:szCs w:val="24"/>
        </w:rPr>
      </w:pPr>
      <w:r w:rsidRPr="004F2F8D">
        <w:rPr>
          <w:rFonts w:ascii="Times New Roman" w:hAnsi="Times New Roman" w:cs="Times New Roman"/>
          <w:b/>
          <w:sz w:val="24"/>
          <w:szCs w:val="24"/>
        </w:rPr>
        <w:t>2.4.  Energiavisszanyerő berendezések (Methane-to-Power)</w:t>
      </w:r>
    </w:p>
    <w:p w14:paraId="7971C79C" w14:textId="211029B7" w:rsidR="00177BDF" w:rsidRPr="004F2F8D" w:rsidRDefault="00177BDF"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Az általunk </w:t>
      </w:r>
      <w:r w:rsidR="00582C06" w:rsidRPr="004F2F8D">
        <w:rPr>
          <w:rFonts w:ascii="Times New Roman" w:hAnsi="Times New Roman" w:cs="Times New Roman"/>
          <w:sz w:val="24"/>
          <w:szCs w:val="24"/>
        </w:rPr>
        <w:t xml:space="preserve">vázolt moduláris </w:t>
      </w:r>
      <w:r w:rsidR="00CA6243" w:rsidRPr="004F2F8D">
        <w:rPr>
          <w:rFonts w:ascii="Times New Roman" w:hAnsi="Times New Roman" w:cs="Times New Roman"/>
          <w:sz w:val="24"/>
          <w:szCs w:val="24"/>
        </w:rPr>
        <w:t>P2M</w:t>
      </w:r>
      <w:r w:rsidR="00582C06" w:rsidRPr="004F2F8D">
        <w:rPr>
          <w:rFonts w:ascii="Times New Roman" w:hAnsi="Times New Roman" w:cs="Times New Roman"/>
          <w:sz w:val="24"/>
          <w:szCs w:val="24"/>
        </w:rPr>
        <w:t xml:space="preserve"> </w:t>
      </w:r>
      <w:r w:rsidRPr="004F2F8D">
        <w:rPr>
          <w:rFonts w:ascii="Times New Roman" w:hAnsi="Times New Roman" w:cs="Times New Roman"/>
          <w:sz w:val="24"/>
          <w:szCs w:val="24"/>
        </w:rPr>
        <w:t xml:space="preserve">berendezés </w:t>
      </w:r>
      <w:r w:rsidR="00582C06" w:rsidRPr="004F2F8D">
        <w:rPr>
          <w:rFonts w:ascii="Times New Roman" w:hAnsi="Times New Roman" w:cs="Times New Roman"/>
          <w:sz w:val="24"/>
          <w:szCs w:val="24"/>
        </w:rPr>
        <w:t>energiatároló funkcióját csak akkor láthatja el, amennyiben rendelkezik egy energia</w:t>
      </w:r>
      <w:r w:rsidRPr="004F2F8D">
        <w:rPr>
          <w:rFonts w:ascii="Times New Roman" w:hAnsi="Times New Roman" w:cs="Times New Roman"/>
          <w:sz w:val="24"/>
          <w:szCs w:val="24"/>
        </w:rPr>
        <w:t>-visszanyerő</w:t>
      </w:r>
      <w:r w:rsidR="005A2752" w:rsidRPr="004F2F8D">
        <w:rPr>
          <w:rFonts w:ascii="Times New Roman" w:hAnsi="Times New Roman" w:cs="Times New Roman"/>
          <w:sz w:val="24"/>
          <w:szCs w:val="24"/>
        </w:rPr>
        <w:t xml:space="preserve"> résszel is</w:t>
      </w:r>
      <w:r w:rsidRPr="004F2F8D">
        <w:rPr>
          <w:rFonts w:ascii="Times New Roman" w:hAnsi="Times New Roman" w:cs="Times New Roman"/>
          <w:sz w:val="24"/>
          <w:szCs w:val="24"/>
        </w:rPr>
        <w:t>. Jelen munkában két lehetőséget vizsgálun</w:t>
      </w:r>
      <w:r w:rsidR="00582C06" w:rsidRPr="004F2F8D">
        <w:rPr>
          <w:rFonts w:ascii="Times New Roman" w:hAnsi="Times New Roman" w:cs="Times New Roman"/>
          <w:sz w:val="24"/>
          <w:szCs w:val="24"/>
        </w:rPr>
        <w:t>k. Az egyik megvalósítás szerint a konténer egy oxy-fuel g</w:t>
      </w:r>
      <w:r w:rsidR="005A2752" w:rsidRPr="004F2F8D">
        <w:rPr>
          <w:rFonts w:ascii="Times New Roman" w:hAnsi="Times New Roman" w:cs="Times New Roman"/>
          <w:sz w:val="24"/>
          <w:szCs w:val="24"/>
        </w:rPr>
        <w:t>ázturbiná</w:t>
      </w:r>
      <w:r w:rsidR="00582C06" w:rsidRPr="004F2F8D">
        <w:rPr>
          <w:rFonts w:ascii="Times New Roman" w:hAnsi="Times New Roman" w:cs="Times New Roman"/>
          <w:sz w:val="24"/>
          <w:szCs w:val="24"/>
        </w:rPr>
        <w:t>t tartalmazna, amelyben a biometán égéséből származó hő hasznosulna. Alternatív megoldásként üzemanyagcella is alkalmazható lenne, mely számos előnnyel – természetesen hátránnyal is -  rendelkezik egy g</w:t>
      </w:r>
      <w:r w:rsidR="00E93A19" w:rsidRPr="004F2F8D">
        <w:rPr>
          <w:rFonts w:ascii="Times New Roman" w:hAnsi="Times New Roman" w:cs="Times New Roman"/>
          <w:sz w:val="24"/>
          <w:szCs w:val="24"/>
        </w:rPr>
        <w:t>ázturbiná</w:t>
      </w:r>
      <w:r w:rsidR="005A2752" w:rsidRPr="004F2F8D">
        <w:rPr>
          <w:rFonts w:ascii="Times New Roman" w:hAnsi="Times New Roman" w:cs="Times New Roman"/>
          <w:sz w:val="24"/>
          <w:szCs w:val="24"/>
        </w:rPr>
        <w:t>v</w:t>
      </w:r>
      <w:r w:rsidR="00582C06" w:rsidRPr="004F2F8D">
        <w:rPr>
          <w:rFonts w:ascii="Times New Roman" w:hAnsi="Times New Roman" w:cs="Times New Roman"/>
          <w:sz w:val="24"/>
          <w:szCs w:val="24"/>
        </w:rPr>
        <w:t xml:space="preserve">al szemben. </w:t>
      </w:r>
      <w:r w:rsidRPr="004F2F8D">
        <w:rPr>
          <w:rFonts w:ascii="Times New Roman" w:hAnsi="Times New Roman" w:cs="Times New Roman"/>
          <w:sz w:val="24"/>
          <w:szCs w:val="24"/>
        </w:rPr>
        <w:t xml:space="preserve">A gázmotoros megoldást – alacsonyabb hatásfoka miatt –egyelőre nem vizsgáltuk. </w:t>
      </w:r>
    </w:p>
    <w:p w14:paraId="1D039493" w14:textId="77777777"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következőkben többféle megközelítés szerint is összehasonlít</w:t>
      </w:r>
      <w:r w:rsidR="00177BDF" w:rsidRPr="004F2F8D">
        <w:rPr>
          <w:rFonts w:ascii="Times New Roman" w:hAnsi="Times New Roman" w:cs="Times New Roman"/>
          <w:sz w:val="24"/>
          <w:szCs w:val="24"/>
        </w:rPr>
        <w:t>juk</w:t>
      </w:r>
      <w:r w:rsidRPr="004F2F8D">
        <w:rPr>
          <w:rFonts w:ascii="Times New Roman" w:hAnsi="Times New Roman" w:cs="Times New Roman"/>
          <w:sz w:val="24"/>
          <w:szCs w:val="24"/>
        </w:rPr>
        <w:t xml:space="preserve"> a két energiaátalakítási technológiát, ügyelve a megvalósíthatósági határokra.</w:t>
      </w:r>
    </w:p>
    <w:p w14:paraId="2D678A45" w14:textId="77777777" w:rsidR="00177BDF" w:rsidRPr="004F2F8D" w:rsidRDefault="00177BDF" w:rsidP="00177BDF">
      <w:pPr>
        <w:spacing w:line="276" w:lineRule="auto"/>
        <w:jc w:val="both"/>
        <w:rPr>
          <w:rFonts w:ascii="Times New Roman" w:hAnsi="Times New Roman" w:cs="Times New Roman"/>
          <w:sz w:val="24"/>
          <w:szCs w:val="24"/>
        </w:rPr>
      </w:pPr>
    </w:p>
    <w:p w14:paraId="78303BC0" w14:textId="77777777" w:rsidR="00177BDF" w:rsidRPr="004F2F8D" w:rsidRDefault="00177BDF" w:rsidP="00177BDF">
      <w:pPr>
        <w:spacing w:line="276" w:lineRule="auto"/>
        <w:jc w:val="both"/>
        <w:rPr>
          <w:rFonts w:ascii="Times New Roman" w:hAnsi="Times New Roman" w:cs="Times New Roman"/>
          <w:sz w:val="24"/>
          <w:szCs w:val="24"/>
          <w:lang w:val="hu-HU" w:eastAsia="hu-HU"/>
        </w:rPr>
      </w:pPr>
      <w:r w:rsidRPr="004F2F8D">
        <w:rPr>
          <w:rFonts w:ascii="Times New Roman" w:hAnsi="Times New Roman" w:cs="Times New Roman"/>
          <w:sz w:val="24"/>
          <w:szCs w:val="24"/>
          <w:lang w:val="hu-HU" w:eastAsia="hu-HU"/>
        </w:rPr>
        <w:t>2.4.1.</w:t>
      </w:r>
      <w:r w:rsidRPr="004F2F8D">
        <w:rPr>
          <w:rFonts w:ascii="Times New Roman" w:hAnsi="Times New Roman" w:cs="Times New Roman"/>
          <w:sz w:val="24"/>
          <w:szCs w:val="24"/>
          <w:lang w:val="hu-HU" w:eastAsia="hu-HU"/>
        </w:rPr>
        <w:tab/>
        <w:t>Oxy-fuel gázturbina</w:t>
      </w:r>
    </w:p>
    <w:p w14:paraId="6D7127EA" w14:textId="45686BFC" w:rsidR="00582C06" w:rsidRPr="004F2F8D" w:rsidRDefault="00582C06" w:rsidP="00177BDF">
      <w:pPr>
        <w:spacing w:line="276" w:lineRule="auto"/>
        <w:jc w:val="both"/>
        <w:rPr>
          <w:rFonts w:ascii="Times New Roman" w:hAnsi="Times New Roman" w:cs="Times New Roman"/>
          <w:sz w:val="24"/>
          <w:szCs w:val="24"/>
          <w:lang w:val="hu-HU" w:eastAsia="hu-HU"/>
        </w:rPr>
      </w:pPr>
      <w:r w:rsidRPr="004F2F8D">
        <w:rPr>
          <w:rFonts w:ascii="Times New Roman" w:hAnsi="Times New Roman" w:cs="Times New Roman"/>
          <w:sz w:val="24"/>
          <w:szCs w:val="24"/>
        </w:rPr>
        <w:t>Az oxy-fuel energiaátalakítási technológia nagyban hasonlít a közönséges kazános égetéshez, a nagy különbség abban rejlik, hogy ennél a metódusnál az oxidálószer nem levegő, hanem tiszta oxigén. Ezáltal a technológia számos előnnyel rendelkezik: egyfelől – mivel az oxidáló ágens nem tartalmaz nitrogént – a termék gázkeverékben nem lesznek nitrogén-oxidok, amelyek erőteljes üvegházhatással rendelkeznek. A füstgáz javarészt csak vízből és szén-dioxidból áll. Ennek jelentős hozadéka, hogy a szén-dioxid egy egyszerű kondenzátorral elválasztható a víztől, kompresszálható, majd a későbbiekben tárolható, ezzel elérhetővé válik a fosszilis alapú energ</w:t>
      </w:r>
      <w:r w:rsidR="00177BDF" w:rsidRPr="004F2F8D">
        <w:rPr>
          <w:rFonts w:ascii="Times New Roman" w:hAnsi="Times New Roman" w:cs="Times New Roman"/>
          <w:sz w:val="24"/>
          <w:szCs w:val="24"/>
        </w:rPr>
        <w:t>iatermelés zéró kibocsátással [2</w:t>
      </w:r>
      <w:r w:rsidRPr="004F2F8D">
        <w:rPr>
          <w:rFonts w:ascii="Times New Roman" w:hAnsi="Times New Roman" w:cs="Times New Roman"/>
          <w:sz w:val="24"/>
          <w:szCs w:val="24"/>
        </w:rPr>
        <w:t>3].</w:t>
      </w:r>
    </w:p>
    <w:p w14:paraId="29151CE4" w14:textId="76FEA6ED"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lastRenderedPageBreak/>
        <w:t>A technológiai ötlet Abraham és munkatársai körében fogant meg, amikor azt javasolták, hogy a fokozott kőolajkinyerés számára szükséges szén-dioxidot oxy</w:t>
      </w:r>
      <w:r w:rsidR="00E06E1D" w:rsidRPr="004F2F8D">
        <w:rPr>
          <w:rFonts w:ascii="Times New Roman" w:hAnsi="Times New Roman" w:cs="Times New Roman"/>
          <w:sz w:val="24"/>
          <w:szCs w:val="24"/>
        </w:rPr>
        <w:t>-fuel kazánokkal állítsák elő [2</w:t>
      </w:r>
      <w:r w:rsidRPr="004F2F8D">
        <w:rPr>
          <w:rFonts w:ascii="Times New Roman" w:hAnsi="Times New Roman" w:cs="Times New Roman"/>
          <w:sz w:val="24"/>
          <w:szCs w:val="24"/>
        </w:rPr>
        <w:t>4]. Az első kivitel egy 3 MW-os pilot projekt keretein belül valósult m</w:t>
      </w:r>
      <w:r w:rsidR="00E06E1D" w:rsidRPr="004F2F8D">
        <w:rPr>
          <w:rFonts w:ascii="Times New Roman" w:hAnsi="Times New Roman" w:cs="Times New Roman"/>
          <w:sz w:val="24"/>
          <w:szCs w:val="24"/>
        </w:rPr>
        <w:t>eg az Észak Dakotai Egyetemen [2</w:t>
      </w:r>
      <w:r w:rsidRPr="004F2F8D">
        <w:rPr>
          <w:rFonts w:ascii="Times New Roman" w:hAnsi="Times New Roman" w:cs="Times New Roman"/>
          <w:sz w:val="24"/>
          <w:szCs w:val="24"/>
        </w:rPr>
        <w:t>5]. Oxy-fuel kemencékre alapuló erőművek m</w:t>
      </w:r>
      <w:r w:rsidR="005A2752" w:rsidRPr="004F2F8D">
        <w:rPr>
          <w:rFonts w:ascii="Times New Roman" w:hAnsi="Times New Roman" w:cs="Times New Roman"/>
          <w:sz w:val="24"/>
          <w:szCs w:val="24"/>
        </w:rPr>
        <w:t>a</w:t>
      </w:r>
      <w:r w:rsidRPr="004F2F8D">
        <w:rPr>
          <w:rFonts w:ascii="Times New Roman" w:hAnsi="Times New Roman" w:cs="Times New Roman"/>
          <w:sz w:val="24"/>
          <w:szCs w:val="24"/>
        </w:rPr>
        <w:t xml:space="preserve"> is szép számmal épülnek az üveg-, alumíni</w:t>
      </w:r>
      <w:r w:rsidR="00E06E1D" w:rsidRPr="004F2F8D">
        <w:rPr>
          <w:rFonts w:ascii="Times New Roman" w:hAnsi="Times New Roman" w:cs="Times New Roman"/>
          <w:sz w:val="24"/>
          <w:szCs w:val="24"/>
        </w:rPr>
        <w:t>um- és cementgyárak közelében [2</w:t>
      </w:r>
      <w:r w:rsidRPr="004F2F8D">
        <w:rPr>
          <w:rFonts w:ascii="Times New Roman" w:hAnsi="Times New Roman" w:cs="Times New Roman"/>
          <w:sz w:val="24"/>
          <w:szCs w:val="24"/>
        </w:rPr>
        <w:t>6]. Ennek fő oka, hogy a technológia magasabb hatásfokon, alacsonyabb üzemanyagszükséglettel, kisebb nitrog</w:t>
      </w:r>
      <w:r w:rsidR="00E06E1D" w:rsidRPr="004F2F8D">
        <w:rPr>
          <w:rFonts w:ascii="Times New Roman" w:hAnsi="Times New Roman" w:cs="Times New Roman"/>
          <w:sz w:val="24"/>
          <w:szCs w:val="24"/>
        </w:rPr>
        <w:t>én-oxid kibocsátással működik [2</w:t>
      </w:r>
      <w:r w:rsidRPr="004F2F8D">
        <w:rPr>
          <w:rFonts w:ascii="Times New Roman" w:hAnsi="Times New Roman" w:cs="Times New Roman"/>
          <w:sz w:val="24"/>
          <w:szCs w:val="24"/>
        </w:rPr>
        <w:t xml:space="preserve">7]. </w:t>
      </w:r>
    </w:p>
    <w:p w14:paraId="2A022B6D" w14:textId="06D47ABC"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technológiát alapvetően</w:t>
      </w:r>
      <w:r w:rsidR="0099231C" w:rsidRPr="004F2F8D">
        <w:rPr>
          <w:rFonts w:ascii="Times New Roman" w:hAnsi="Times New Roman" w:cs="Times New Roman"/>
          <w:sz w:val="24"/>
          <w:szCs w:val="24"/>
        </w:rPr>
        <w:t xml:space="preserve"> </w:t>
      </w:r>
      <w:r w:rsidRPr="004F2F8D">
        <w:rPr>
          <w:rFonts w:ascii="Times New Roman" w:hAnsi="Times New Roman" w:cs="Times New Roman"/>
          <w:sz w:val="24"/>
          <w:szCs w:val="24"/>
        </w:rPr>
        <w:t>a széntüzelésű erőművek versenytársaként alkották meg, és mind a mai napig az oxy-fuel üzemek általános alapanyaga a kőszén, mint energiahordozó. Energiaegységre vetítve messze a széntüzelésű erőművek üvegházhatású gázkibocsátása a legnagyobb. Annak ellenére, hogy alapvetően a széntüzelésre épült a technológia, természetesen más típusú energiahordozók is szóba jöhetnek. A Power-to-Methane üzem tárolt energiája metán formájában van jelen, így ezt egy oxy-fuel g</w:t>
      </w:r>
      <w:r w:rsidR="005A2752" w:rsidRPr="004F2F8D">
        <w:rPr>
          <w:rFonts w:ascii="Times New Roman" w:hAnsi="Times New Roman" w:cs="Times New Roman"/>
          <w:sz w:val="24"/>
          <w:szCs w:val="24"/>
        </w:rPr>
        <w:t>ázturbin</w:t>
      </w:r>
      <w:r w:rsidR="00E93A19" w:rsidRPr="004F2F8D">
        <w:rPr>
          <w:rFonts w:ascii="Times New Roman" w:hAnsi="Times New Roman" w:cs="Times New Roman"/>
          <w:sz w:val="24"/>
          <w:szCs w:val="24"/>
        </w:rPr>
        <w:t>á</w:t>
      </w:r>
      <w:r w:rsidR="005A2752" w:rsidRPr="004F2F8D">
        <w:rPr>
          <w:rFonts w:ascii="Times New Roman" w:hAnsi="Times New Roman" w:cs="Times New Roman"/>
          <w:sz w:val="24"/>
          <w:szCs w:val="24"/>
        </w:rPr>
        <w:t>v</w:t>
      </w:r>
      <w:r w:rsidRPr="004F2F8D">
        <w:rPr>
          <w:rFonts w:ascii="Times New Roman" w:hAnsi="Times New Roman" w:cs="Times New Roman"/>
          <w:sz w:val="24"/>
          <w:szCs w:val="24"/>
        </w:rPr>
        <w:t>al kívánjuk újra villamosenergiává alakítani.</w:t>
      </w:r>
    </w:p>
    <w:p w14:paraId="3048AAD9" w14:textId="4811D5CB"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Koncepciós terv készült skandináv kutatók által egy oxy-fuel gázturbina és </w:t>
      </w:r>
      <w:r w:rsidR="00E06E1D" w:rsidRPr="004F2F8D">
        <w:rPr>
          <w:rFonts w:ascii="Times New Roman" w:hAnsi="Times New Roman" w:cs="Times New Roman"/>
          <w:sz w:val="24"/>
          <w:szCs w:val="24"/>
        </w:rPr>
        <w:t>egy gőzturbina kombinálásával [2</w:t>
      </w:r>
      <w:r w:rsidRPr="004F2F8D">
        <w:rPr>
          <w:rFonts w:ascii="Times New Roman" w:hAnsi="Times New Roman" w:cs="Times New Roman"/>
          <w:sz w:val="24"/>
          <w:szCs w:val="24"/>
        </w:rPr>
        <w:t>8]. A gázturbina Brayton-ciklusában keletkezett forró füstgáz energitartalmát egy Rankine-ciklusban hasznosították gőzturbina segítségével. A technológia összetettsége miatt, az esetünkben csak a gázturbina felépítésével, működésével foglalkoz</w:t>
      </w:r>
      <w:r w:rsidR="005A2752" w:rsidRPr="004F2F8D">
        <w:rPr>
          <w:rFonts w:ascii="Times New Roman" w:hAnsi="Times New Roman" w:cs="Times New Roman"/>
          <w:sz w:val="24"/>
          <w:szCs w:val="24"/>
        </w:rPr>
        <w:t>unk</w:t>
      </w:r>
      <w:r w:rsidRPr="004F2F8D">
        <w:rPr>
          <w:rFonts w:ascii="Times New Roman" w:hAnsi="Times New Roman" w:cs="Times New Roman"/>
          <w:sz w:val="24"/>
          <w:szCs w:val="24"/>
        </w:rPr>
        <w:t xml:space="preserve">. </w:t>
      </w:r>
    </w:p>
    <w:p w14:paraId="6ECF0DC9" w14:textId="77777777"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Egy ko</w:t>
      </w:r>
      <w:r w:rsidR="00A26005" w:rsidRPr="004F2F8D">
        <w:rPr>
          <w:rFonts w:ascii="Times New Roman" w:hAnsi="Times New Roman" w:cs="Times New Roman"/>
          <w:sz w:val="24"/>
          <w:szCs w:val="24"/>
        </w:rPr>
        <w:t>n</w:t>
      </w:r>
      <w:r w:rsidRPr="004F2F8D">
        <w:rPr>
          <w:rFonts w:ascii="Times New Roman" w:hAnsi="Times New Roman" w:cs="Times New Roman"/>
          <w:sz w:val="24"/>
          <w:szCs w:val="24"/>
        </w:rPr>
        <w:t>vencionális oxy-fuel ciklusban az oxigént levegőből nyerik ki cseppfolyósítás, membrán elválasztás vagy adszorpci</w:t>
      </w:r>
      <w:r w:rsidR="00E06E1D" w:rsidRPr="004F2F8D">
        <w:rPr>
          <w:rFonts w:ascii="Times New Roman" w:hAnsi="Times New Roman" w:cs="Times New Roman"/>
          <w:sz w:val="24"/>
          <w:szCs w:val="24"/>
        </w:rPr>
        <w:t>ó útján [2</w:t>
      </w:r>
      <w:r w:rsidRPr="004F2F8D">
        <w:rPr>
          <w:rFonts w:ascii="Times New Roman" w:hAnsi="Times New Roman" w:cs="Times New Roman"/>
          <w:sz w:val="24"/>
          <w:szCs w:val="24"/>
        </w:rPr>
        <w:t xml:space="preserve">8]. Bármelyik opcióra eshet a választás, mindenképpen nagyon energiaintenzív maga a folyamat, ez a technológia összhatásfokát és gazdasági megtérülését ronthatja. Szerencsére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esetében már rendekezésre áll tiszta oxigén, hiszen az elektrolízis során képződik, amely azt követően eltárolható. Mivel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üzemen “belül” a kémiai reakciók sztöchiometriailag ekvivalensek (egy mól metán képződésekor 2 mól oxigén keletkezik; egy mól metán égetésekor 2 mól oxigénre van szükség), így külső oxigén pótlásra csak elvétve lehet szükség (minimális szivárgás, veszteség esetén). </w:t>
      </w:r>
    </w:p>
    <w:p w14:paraId="1850D8C0" w14:textId="08391249" w:rsidR="00582C06" w:rsidRPr="004F2F8D" w:rsidRDefault="00582C06"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turbinák utáni kondenzátor arra szolgál, hogy a füstgázt (javarészt vízgőz, szén-dioxid) alkotóira bontsa. A hűtött kondenzátorban a víz cseppfolyós állapotba kerül, a szén-dioxid továbbra is gázfázisban marad. A kondenzvíz visszavezethető a technológia sor elejére, az elektrolizátorba, a szén-dioxid pedig többlépeses kompresszió után eltárolható. A keletkezett szén-dioxid egy része azonban egy előmelegítőn k</w:t>
      </w:r>
      <w:r w:rsidR="005A2752" w:rsidRPr="004F2F8D">
        <w:rPr>
          <w:rFonts w:ascii="Times New Roman" w:hAnsi="Times New Roman" w:cs="Times New Roman"/>
          <w:sz w:val="24"/>
          <w:szCs w:val="24"/>
        </w:rPr>
        <w:t>eresztü</w:t>
      </w:r>
      <w:r w:rsidRPr="004F2F8D">
        <w:rPr>
          <w:rFonts w:ascii="Times New Roman" w:hAnsi="Times New Roman" w:cs="Times New Roman"/>
          <w:sz w:val="24"/>
          <w:szCs w:val="24"/>
        </w:rPr>
        <w:t xml:space="preserve">l újra a gázturbinaba kerülhet, ezzel fenntartva a ciklikusságot. Jelentős energiaigénnyel a gázturbina előtti, illetve a kondenzátor utáni kompresszorok rendelkeznek, amelyek ezáltal ronthatják a kör hatásfokát. </w:t>
      </w:r>
      <w:r w:rsidR="00A26005" w:rsidRPr="004F2F8D">
        <w:rPr>
          <w:rFonts w:ascii="Times New Roman" w:hAnsi="Times New Roman" w:cs="Times New Roman"/>
          <w:sz w:val="24"/>
          <w:szCs w:val="24"/>
        </w:rPr>
        <w:t xml:space="preserve">A </w:t>
      </w:r>
      <w:r w:rsidR="00820378" w:rsidRPr="004F2F8D">
        <w:rPr>
          <w:rFonts w:ascii="Times New Roman" w:hAnsi="Times New Roman" w:cs="Times New Roman"/>
          <w:sz w:val="24"/>
          <w:szCs w:val="24"/>
        </w:rPr>
        <w:t>3</w:t>
      </w:r>
      <w:r w:rsidR="00A26005" w:rsidRPr="004F2F8D">
        <w:rPr>
          <w:rFonts w:ascii="Times New Roman" w:hAnsi="Times New Roman" w:cs="Times New Roman"/>
          <w:sz w:val="24"/>
          <w:szCs w:val="24"/>
        </w:rPr>
        <w:t xml:space="preserve">. </w:t>
      </w:r>
      <w:r w:rsidR="00820378" w:rsidRPr="004F2F8D">
        <w:rPr>
          <w:rFonts w:ascii="Times New Roman" w:hAnsi="Times New Roman" w:cs="Times New Roman"/>
          <w:sz w:val="24"/>
          <w:szCs w:val="24"/>
        </w:rPr>
        <w:t>á</w:t>
      </w:r>
      <w:r w:rsidR="00A26005" w:rsidRPr="004F2F8D">
        <w:rPr>
          <w:rFonts w:ascii="Times New Roman" w:hAnsi="Times New Roman" w:cs="Times New Roman"/>
          <w:sz w:val="24"/>
          <w:szCs w:val="24"/>
        </w:rPr>
        <w:t>brán egy oxy-fuel gázturbina és követőberendezései sematikus felépítése látható.</w:t>
      </w:r>
    </w:p>
    <w:p w14:paraId="7097F39F" w14:textId="77777777" w:rsidR="005265E7" w:rsidRPr="004F2F8D" w:rsidRDefault="005265E7" w:rsidP="005265E7">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Az oxy-fuel gázturbina használata a P2M üzemben óriási előnnyel bír, hiszen mindkét input anyag (O</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CH</w:t>
      </w:r>
      <w:r w:rsidRPr="004F2F8D">
        <w:rPr>
          <w:rFonts w:ascii="Times New Roman" w:hAnsi="Times New Roman" w:cs="Times New Roman"/>
          <w:sz w:val="24"/>
          <w:szCs w:val="24"/>
          <w:vertAlign w:val="subscript"/>
        </w:rPr>
        <w:t>4</w:t>
      </w:r>
      <w:r w:rsidRPr="004F2F8D">
        <w:rPr>
          <w:rFonts w:ascii="Times New Roman" w:hAnsi="Times New Roman" w:cs="Times New Roman"/>
          <w:sz w:val="24"/>
          <w:szCs w:val="24"/>
        </w:rPr>
        <w:t>) rendelkezésre áll, illetve mindkét output termék (H</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O, CO</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újrafelhasználható a technológián belül. Ez azt is jelenti, hogy megvalósítható egy olyan koncepció is, amelynek nemcsak bruttó, hanem nettó szén-dioxid kibocsátása is nulla.</w:t>
      </w:r>
    </w:p>
    <w:p w14:paraId="106A0B9B" w14:textId="77777777" w:rsidR="005265E7" w:rsidRPr="004F2F8D" w:rsidRDefault="005265E7" w:rsidP="00177BDF">
      <w:pPr>
        <w:spacing w:line="276" w:lineRule="auto"/>
        <w:jc w:val="both"/>
        <w:rPr>
          <w:rFonts w:ascii="Times New Roman" w:hAnsi="Times New Roman" w:cs="Times New Roman"/>
          <w:sz w:val="24"/>
          <w:szCs w:val="24"/>
        </w:rPr>
      </w:pPr>
    </w:p>
    <w:p w14:paraId="4F4C0210" w14:textId="77777777" w:rsidR="00A26005" w:rsidRPr="004F2F8D" w:rsidRDefault="00A26005" w:rsidP="00A26005">
      <w:pPr>
        <w:keepNext/>
        <w:jc w:val="center"/>
        <w:rPr>
          <w:rFonts w:ascii="Times New Roman" w:hAnsi="Times New Roman" w:cs="Times New Roman"/>
          <w:color w:val="70AD47" w:themeColor="accent6"/>
        </w:rPr>
      </w:pPr>
      <w:r w:rsidRPr="004F2F8D">
        <w:rPr>
          <w:rFonts w:ascii="Times New Roman" w:hAnsi="Times New Roman" w:cs="Times New Roman"/>
          <w:noProof/>
          <w:color w:val="70AD47" w:themeColor="accent6"/>
        </w:rPr>
        <w:lastRenderedPageBreak/>
        <w:drawing>
          <wp:inline distT="0" distB="0" distL="0" distR="0" wp14:anchorId="6E351F79" wp14:editId="07054638">
            <wp:extent cx="5760720" cy="4333875"/>
            <wp:effectExtent l="0" t="0" r="0" b="9525"/>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333875"/>
                    </a:xfrm>
                    <a:prstGeom prst="rect">
                      <a:avLst/>
                    </a:prstGeom>
                  </pic:spPr>
                </pic:pic>
              </a:graphicData>
            </a:graphic>
          </wp:inline>
        </w:drawing>
      </w:r>
    </w:p>
    <w:p w14:paraId="31F807F7" w14:textId="172CC024" w:rsidR="00A26005" w:rsidRPr="004F2F8D" w:rsidRDefault="00820378" w:rsidP="00A26005">
      <w:pPr>
        <w:pStyle w:val="Caption"/>
        <w:jc w:val="center"/>
        <w:rPr>
          <w:rFonts w:ascii="Times New Roman" w:hAnsi="Times New Roman" w:cs="Times New Roman"/>
          <w:i w:val="0"/>
          <w:iCs w:val="0"/>
          <w:color w:val="70AD47" w:themeColor="accent6"/>
          <w:sz w:val="22"/>
          <w:szCs w:val="22"/>
        </w:rPr>
      </w:pPr>
      <w:r w:rsidRPr="004F2F8D">
        <w:rPr>
          <w:rFonts w:ascii="Times New Roman" w:hAnsi="Times New Roman" w:cs="Times New Roman"/>
          <w:i w:val="0"/>
          <w:iCs w:val="0"/>
          <w:color w:val="auto"/>
          <w:sz w:val="22"/>
          <w:szCs w:val="22"/>
        </w:rPr>
        <w:t>3</w:t>
      </w:r>
      <w:r w:rsidR="00A26005" w:rsidRPr="004F2F8D">
        <w:rPr>
          <w:rFonts w:ascii="Times New Roman" w:hAnsi="Times New Roman" w:cs="Times New Roman"/>
          <w:i w:val="0"/>
          <w:iCs w:val="0"/>
          <w:color w:val="auto"/>
          <w:sz w:val="22"/>
          <w:szCs w:val="22"/>
        </w:rPr>
        <w:t>. ábra: Az oxy-fuel gázturbina és követőberendezései sematikus felépítése</w:t>
      </w:r>
    </w:p>
    <w:p w14:paraId="135654A4" w14:textId="77777777" w:rsidR="00A26005" w:rsidRPr="004F2F8D" w:rsidRDefault="00A26005" w:rsidP="00177BDF">
      <w:pPr>
        <w:spacing w:line="276" w:lineRule="auto"/>
        <w:jc w:val="both"/>
        <w:rPr>
          <w:rFonts w:ascii="Times New Roman" w:hAnsi="Times New Roman" w:cs="Times New Roman"/>
          <w:sz w:val="24"/>
          <w:szCs w:val="24"/>
        </w:rPr>
      </w:pPr>
    </w:p>
    <w:p w14:paraId="71F9DD1C" w14:textId="77777777" w:rsidR="00A26005" w:rsidRPr="004F2F8D" w:rsidRDefault="00A26005" w:rsidP="00177BDF">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2.4.2. Üzemanyagcellák</w:t>
      </w:r>
    </w:p>
    <w:p w14:paraId="19A46A98" w14:textId="2AB94273"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w:t>
      </w:r>
      <w:r w:rsidR="00A26005" w:rsidRPr="004F2F8D">
        <w:rPr>
          <w:rFonts w:ascii="Times New Roman" w:hAnsi="Times New Roman" w:cs="Times New Roman"/>
          <w:sz w:val="24"/>
          <w:szCs w:val="24"/>
        </w:rPr>
        <w:t xml:space="preserve"> hidrogén-alapú </w:t>
      </w:r>
      <w:r w:rsidRPr="004F2F8D">
        <w:rPr>
          <w:rFonts w:ascii="Times New Roman" w:hAnsi="Times New Roman" w:cs="Times New Roman"/>
          <w:sz w:val="24"/>
          <w:szCs w:val="24"/>
        </w:rPr>
        <w:t>üzemanyagcellák (</w:t>
      </w:r>
      <w:r w:rsidRPr="004F2F8D">
        <w:rPr>
          <w:rFonts w:ascii="Times New Roman" w:hAnsi="Times New Roman" w:cs="Times New Roman"/>
          <w:i/>
          <w:iCs/>
          <w:sz w:val="24"/>
          <w:szCs w:val="24"/>
        </w:rPr>
        <w:t>fuel cells</w:t>
      </w:r>
      <w:r w:rsidRPr="004F2F8D">
        <w:rPr>
          <w:rFonts w:ascii="Times New Roman" w:hAnsi="Times New Roman" w:cs="Times New Roman"/>
          <w:sz w:val="24"/>
          <w:szCs w:val="24"/>
        </w:rPr>
        <w:t>) működése</w:t>
      </w:r>
      <w:r w:rsidR="00A26005" w:rsidRPr="004F2F8D">
        <w:rPr>
          <w:rFonts w:ascii="Times New Roman" w:hAnsi="Times New Roman" w:cs="Times New Roman"/>
          <w:sz w:val="24"/>
          <w:szCs w:val="24"/>
        </w:rPr>
        <w:t xml:space="preserve"> nagy vonalakban</w:t>
      </w:r>
      <w:r w:rsidRPr="004F2F8D">
        <w:rPr>
          <w:rFonts w:ascii="Times New Roman" w:hAnsi="Times New Roman" w:cs="Times New Roman"/>
          <w:sz w:val="24"/>
          <w:szCs w:val="24"/>
        </w:rPr>
        <w:t xml:space="preserve"> </w:t>
      </w:r>
      <w:r w:rsidR="00A26005" w:rsidRPr="004F2F8D">
        <w:rPr>
          <w:rFonts w:ascii="Times New Roman" w:hAnsi="Times New Roman" w:cs="Times New Roman"/>
          <w:sz w:val="24"/>
          <w:szCs w:val="24"/>
        </w:rPr>
        <w:t xml:space="preserve">fordítottja </w:t>
      </w:r>
      <w:r w:rsidRPr="004F2F8D">
        <w:rPr>
          <w:rFonts w:ascii="Times New Roman" w:hAnsi="Times New Roman" w:cs="Times New Roman"/>
          <w:sz w:val="24"/>
          <w:szCs w:val="24"/>
        </w:rPr>
        <w:t xml:space="preserve">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üzemben szin</w:t>
      </w:r>
      <w:r w:rsidR="00A26005" w:rsidRPr="004F2F8D">
        <w:rPr>
          <w:rFonts w:ascii="Times New Roman" w:hAnsi="Times New Roman" w:cs="Times New Roman"/>
          <w:sz w:val="24"/>
          <w:szCs w:val="24"/>
        </w:rPr>
        <w:t>tén megtalálható elektrolizátorénak</w:t>
      </w:r>
      <w:r w:rsidRPr="004F2F8D">
        <w:rPr>
          <w:rFonts w:ascii="Times New Roman" w:hAnsi="Times New Roman" w:cs="Times New Roman"/>
          <w:sz w:val="24"/>
          <w:szCs w:val="24"/>
        </w:rPr>
        <w:t>. A vízbontás folyamatánál villamosenergiát kell bekektetni egy endoterm bruttó reakció lezajlásához, amikor is termékként oxigén- és hidrogéngáz keletkezi</w:t>
      </w:r>
      <w:r w:rsidR="005A2752" w:rsidRPr="004F2F8D">
        <w:rPr>
          <w:rFonts w:ascii="Times New Roman" w:hAnsi="Times New Roman" w:cs="Times New Roman"/>
          <w:sz w:val="24"/>
          <w:szCs w:val="24"/>
        </w:rPr>
        <w:t>k</w:t>
      </w:r>
      <w:r w:rsidRPr="004F2F8D">
        <w:rPr>
          <w:rFonts w:ascii="Times New Roman" w:hAnsi="Times New Roman" w:cs="Times New Roman"/>
          <w:sz w:val="24"/>
          <w:szCs w:val="24"/>
        </w:rPr>
        <w:t>. Az üzemanyagcellák esetében pont a kiindulási anyagunk a hirdogén és az o</w:t>
      </w:r>
      <w:r w:rsidR="005A2752" w:rsidRPr="004F2F8D">
        <w:rPr>
          <w:rFonts w:ascii="Times New Roman" w:hAnsi="Times New Roman" w:cs="Times New Roman"/>
          <w:sz w:val="24"/>
          <w:szCs w:val="24"/>
        </w:rPr>
        <w:t>x</w:t>
      </w:r>
      <w:r w:rsidRPr="004F2F8D">
        <w:rPr>
          <w:rFonts w:ascii="Times New Roman" w:hAnsi="Times New Roman" w:cs="Times New Roman"/>
          <w:sz w:val="24"/>
          <w:szCs w:val="24"/>
        </w:rPr>
        <w:t xml:space="preserve">igén, termékként pedig vizet és villamosenergiát nyerünk. </w:t>
      </w:r>
    </w:p>
    <w:p w14:paraId="539A0097" w14:textId="77777777"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Az első üzemanyagcellák már közel 180 éve megjelentek, de ipari alkalmazásuk alig pár évtizede kezdődött. Ennek oka a folyamatosan csökkenő fajlagos költségük és az egyre növekvő igény a </w:t>
      </w:r>
      <w:r w:rsidR="00A26005" w:rsidRPr="004F2F8D">
        <w:rPr>
          <w:rFonts w:ascii="Times New Roman" w:hAnsi="Times New Roman" w:cs="Times New Roman"/>
          <w:sz w:val="24"/>
          <w:szCs w:val="24"/>
        </w:rPr>
        <w:t>“tiszta” energiatermelésre [2</w:t>
      </w:r>
      <w:r w:rsidRPr="004F2F8D">
        <w:rPr>
          <w:rFonts w:ascii="Times New Roman" w:hAnsi="Times New Roman" w:cs="Times New Roman"/>
          <w:sz w:val="24"/>
          <w:szCs w:val="24"/>
        </w:rPr>
        <w:t xml:space="preserve">9]. Számos üzemanyagcella típust különböztetünk meg kialakítás, alapanyag, elektrolit és üzemi körülmények alapján. Közös tulajdonságuk az, hogy az anódtérben és katódtérben rendre ugyanazok a reakciók játszódnak le (hidrogén oxidáció, oxigén redukció).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esetében csak olyan üzemanyagcella jöhet szóba, amely inputként metánt tud befogadni. </w:t>
      </w:r>
      <w:r w:rsidR="00A26005" w:rsidRPr="004F2F8D">
        <w:rPr>
          <w:rFonts w:ascii="Times New Roman" w:hAnsi="Times New Roman" w:cs="Times New Roman"/>
          <w:sz w:val="24"/>
          <w:szCs w:val="24"/>
        </w:rPr>
        <w:t xml:space="preserve">A </w:t>
      </w:r>
      <w:r w:rsidRPr="004F2F8D">
        <w:rPr>
          <w:rFonts w:ascii="Times New Roman" w:hAnsi="Times New Roman" w:cs="Times New Roman"/>
          <w:sz w:val="24"/>
          <w:szCs w:val="24"/>
        </w:rPr>
        <w:t xml:space="preserve">metán </w:t>
      </w:r>
      <w:r w:rsidR="00A26005" w:rsidRPr="004F2F8D">
        <w:rPr>
          <w:rFonts w:ascii="Times New Roman" w:hAnsi="Times New Roman" w:cs="Times New Roman"/>
          <w:sz w:val="24"/>
          <w:szCs w:val="24"/>
        </w:rPr>
        <w:t>közvetlenül nem tud részt venni az</w:t>
      </w:r>
      <w:r w:rsidRPr="004F2F8D">
        <w:rPr>
          <w:rFonts w:ascii="Times New Roman" w:hAnsi="Times New Roman" w:cs="Times New Roman"/>
          <w:sz w:val="24"/>
          <w:szCs w:val="24"/>
        </w:rPr>
        <w:t xml:space="preserve"> elektrokémiai reakcióban</w:t>
      </w:r>
      <w:r w:rsidR="00A26005" w:rsidRPr="004F2F8D">
        <w:rPr>
          <w:rFonts w:ascii="Times New Roman" w:hAnsi="Times New Roman" w:cs="Times New Roman"/>
          <w:sz w:val="24"/>
          <w:szCs w:val="24"/>
        </w:rPr>
        <w:t xml:space="preserve">, a szerepe a hidrogén biztosítása lesz (azaz kémiai hidrogéntárolóként szerepel). Ehhez a metánt </w:t>
      </w:r>
      <w:r w:rsidRPr="004F2F8D">
        <w:rPr>
          <w:rFonts w:ascii="Times New Roman" w:hAnsi="Times New Roman" w:cs="Times New Roman"/>
          <w:sz w:val="24"/>
          <w:szCs w:val="24"/>
        </w:rPr>
        <w:t xml:space="preserve">az elektród </w:t>
      </w:r>
      <w:r w:rsidRPr="004F2F8D">
        <w:rPr>
          <w:rFonts w:ascii="Times New Roman" w:hAnsi="Times New Roman" w:cs="Times New Roman"/>
          <w:sz w:val="24"/>
          <w:szCs w:val="24"/>
        </w:rPr>
        <w:lastRenderedPageBreak/>
        <w:t xml:space="preserve">tér előtt szükséges átakítani, erre pedig </w:t>
      </w:r>
      <w:r w:rsidR="00A26005" w:rsidRPr="004F2F8D">
        <w:rPr>
          <w:rFonts w:ascii="Times New Roman" w:hAnsi="Times New Roman" w:cs="Times New Roman"/>
          <w:sz w:val="24"/>
          <w:szCs w:val="24"/>
        </w:rPr>
        <w:t xml:space="preserve">jelenleg </w:t>
      </w:r>
      <w:r w:rsidRPr="004F2F8D">
        <w:rPr>
          <w:rFonts w:ascii="Times New Roman" w:hAnsi="Times New Roman" w:cs="Times New Roman"/>
          <w:sz w:val="24"/>
          <w:szCs w:val="24"/>
        </w:rPr>
        <w:t>csak a magashőmérsékletű üzemanyagcellák képesek, ahol is olyan magas az üzemi hőmérséklet, hogy a metán reformálása megtörténik. Ebben a fejezetben két potenciális jelöltet mutat</w:t>
      </w:r>
      <w:r w:rsidR="00A26005" w:rsidRPr="004F2F8D">
        <w:rPr>
          <w:rFonts w:ascii="Times New Roman" w:hAnsi="Times New Roman" w:cs="Times New Roman"/>
          <w:sz w:val="24"/>
          <w:szCs w:val="24"/>
        </w:rPr>
        <w:t>unk</w:t>
      </w:r>
      <w:r w:rsidRPr="004F2F8D">
        <w:rPr>
          <w:rFonts w:ascii="Times New Roman" w:hAnsi="Times New Roman" w:cs="Times New Roman"/>
          <w:sz w:val="24"/>
          <w:szCs w:val="24"/>
        </w:rPr>
        <w:t xml:space="preserve"> be: a karbonát-olvadék (</w:t>
      </w:r>
      <w:r w:rsidRPr="004F2F8D">
        <w:rPr>
          <w:rFonts w:ascii="Times New Roman" w:hAnsi="Times New Roman" w:cs="Times New Roman"/>
          <w:i/>
          <w:iCs/>
          <w:sz w:val="24"/>
          <w:szCs w:val="24"/>
        </w:rPr>
        <w:t>MCFC = molten carbonate fuel cell</w:t>
      </w:r>
      <w:r w:rsidRPr="004F2F8D">
        <w:rPr>
          <w:rFonts w:ascii="Times New Roman" w:hAnsi="Times New Roman" w:cs="Times New Roman"/>
          <w:sz w:val="24"/>
          <w:szCs w:val="24"/>
        </w:rPr>
        <w:t>) és a szilárd oxid (</w:t>
      </w:r>
      <w:r w:rsidRPr="004F2F8D">
        <w:rPr>
          <w:rFonts w:ascii="Times New Roman" w:hAnsi="Times New Roman" w:cs="Times New Roman"/>
          <w:i/>
          <w:iCs/>
          <w:sz w:val="24"/>
          <w:szCs w:val="24"/>
        </w:rPr>
        <w:t>SOFC = solid oxide fuel cell</w:t>
      </w:r>
      <w:r w:rsidRPr="004F2F8D">
        <w:rPr>
          <w:rFonts w:ascii="Times New Roman" w:hAnsi="Times New Roman" w:cs="Times New Roman"/>
          <w:sz w:val="24"/>
          <w:szCs w:val="24"/>
        </w:rPr>
        <w:t>) üzemanyagcellát.</w:t>
      </w:r>
    </w:p>
    <w:p w14:paraId="5615839C" w14:textId="77777777"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Ahogyan arról már szó esett, mindkét technológia képes metán befogadására, hiszen még az elektródterek előtt megtörténik a reformálás a magas hőmérsékletnek köszönhetően. </w:t>
      </w:r>
    </w:p>
    <w:p w14:paraId="1266E0F3" w14:textId="4AA74322"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két technológia alapvetően már az elektródokban és az elektrolit minőségében i</w:t>
      </w:r>
      <w:r w:rsidR="00A26005" w:rsidRPr="004F2F8D">
        <w:rPr>
          <w:rFonts w:ascii="Times New Roman" w:hAnsi="Times New Roman" w:cs="Times New Roman"/>
          <w:sz w:val="24"/>
          <w:szCs w:val="24"/>
        </w:rPr>
        <w:t>s különböz</w:t>
      </w:r>
      <w:r w:rsidR="005A2752" w:rsidRPr="004F2F8D">
        <w:rPr>
          <w:rFonts w:ascii="Times New Roman" w:hAnsi="Times New Roman" w:cs="Times New Roman"/>
          <w:sz w:val="24"/>
          <w:szCs w:val="24"/>
        </w:rPr>
        <w:t>i</w:t>
      </w:r>
      <w:r w:rsidR="00A26005" w:rsidRPr="004F2F8D">
        <w:rPr>
          <w:rFonts w:ascii="Times New Roman" w:hAnsi="Times New Roman" w:cs="Times New Roman"/>
          <w:sz w:val="24"/>
          <w:szCs w:val="24"/>
        </w:rPr>
        <w:t>k</w:t>
      </w:r>
      <w:r w:rsidRPr="004F2F8D">
        <w:rPr>
          <w:rFonts w:ascii="Times New Roman" w:hAnsi="Times New Roman" w:cs="Times New Roman"/>
          <w:sz w:val="24"/>
          <w:szCs w:val="24"/>
        </w:rPr>
        <w:t>. Lényegi eltérés, hogy ameddig az SOFC-nél a töltéshordozó maga az oxid-ion, addig az MCFC-nél a karbonát-ion az, ami átdiffundál az elektroliton. Emiatt a katódtérbe az oxigén mellett szén-dioxidot is táplálni kell, hiszen belőle alakul ki a negatív töltésű karbonát-ion. Az anódtérben keletkezett szén-dioxid rögtön visszavezethető a katódtérbe sőt, a reformálásnál képződött CO</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 xml:space="preserve"> is alkalmas erre. Az SOFC-nél az oxid-ion a kerámia elektroliton átdiffundálva kerül az anódtérbe, ahol a hidrogénnel vízzé egyesülnek, ebben az esetben nincs “melléktermék”.</w:t>
      </w:r>
    </w:p>
    <w:p w14:paraId="0FD085A0" w14:textId="77777777"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Jelentős eltérés mutatkozik a működési hőmérsékletek között is. Az MCFC alacsonyabb hőmérsékleten kíván meg (600-700°C), míg</w:t>
      </w:r>
      <w:r w:rsidR="00A26005" w:rsidRPr="004F2F8D">
        <w:rPr>
          <w:rFonts w:ascii="Times New Roman" w:hAnsi="Times New Roman" w:cs="Times New Roman"/>
          <w:sz w:val="24"/>
          <w:szCs w:val="24"/>
        </w:rPr>
        <w:t xml:space="preserve"> az SOFC 800-1100°C-on üzemel [3</w:t>
      </w:r>
      <w:r w:rsidRPr="004F2F8D">
        <w:rPr>
          <w:rFonts w:ascii="Times New Roman" w:hAnsi="Times New Roman" w:cs="Times New Roman"/>
          <w:sz w:val="24"/>
          <w:szCs w:val="24"/>
        </w:rPr>
        <w:t xml:space="preserve">0]. Magas hőmérsékletűknek köszönhetően nincs szükség előzetes metán reformálásra, így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által termelt metán gond nélkül visszaalakítható.</w:t>
      </w:r>
    </w:p>
    <w:p w14:paraId="4DA2F935" w14:textId="77777777"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magas hőmérséklet azonban hátránnyal is jár, a hulladékhő nagyon jelentős. Emiatt mindenképp érdemes valamilyen hulladékhőhasznosítási technológiát alkalmazni. Egy villamosenergia termelésre alkalmas ORC beépíthető lenne</w:t>
      </w:r>
      <w:r w:rsidR="00A26005" w:rsidRPr="004F2F8D">
        <w:rPr>
          <w:rFonts w:ascii="Times New Roman" w:hAnsi="Times New Roman" w:cs="Times New Roman"/>
          <w:sz w:val="24"/>
          <w:szCs w:val="24"/>
        </w:rPr>
        <w:t>,</w:t>
      </w:r>
      <w:r w:rsidRPr="004F2F8D">
        <w:rPr>
          <w:rFonts w:ascii="Times New Roman" w:hAnsi="Times New Roman" w:cs="Times New Roman"/>
          <w:sz w:val="24"/>
          <w:szCs w:val="24"/>
        </w:rPr>
        <w:t xml:space="preserve"> de az is megoldás lehet, ha nem villamosenergiává alakítjuk a hőt, hanem valamelyik “melegenergia” igényes folyamatban hasznosítjuk (pl. metanizáló). Amennyiben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közelében kis melegvíz igényű fogyasztó található, annak kielégítésére is fordítható a hőforrás.</w:t>
      </w:r>
    </w:p>
    <w:p w14:paraId="7698F1B7" w14:textId="1973D071" w:rsidR="00CB08F8" w:rsidRPr="004F2F8D" w:rsidRDefault="00E93A19"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Az MCFC technológiát általában stacionárius áramtermelésre alkalmazzák. Az üzemanyagcellából kilépő magas hőmérsékletű füstgáz hasznosítható egy gázturbinában, így a rendszer összhatásfoka tovább növelhető.</w:t>
      </w:r>
      <w:r w:rsidR="00CB08F8" w:rsidRPr="004F2F8D">
        <w:rPr>
          <w:rFonts w:ascii="Times New Roman" w:hAnsi="Times New Roman" w:cs="Times New Roman"/>
          <w:sz w:val="24"/>
          <w:szCs w:val="24"/>
        </w:rPr>
        <w:t>. Ilyenkor a turbináról sok szén-dioxid származik, amely alapanyaga lehet az üzemanyagcellának, így a kapcsolt berendezés hatásfoka növelhető [31].</w:t>
      </w:r>
    </w:p>
    <w:p w14:paraId="13DE5DAA" w14:textId="2DF50ED6"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szilárd-oxidos üzemanyagcella felhasználási területe szélesebb. 20 és 500W között katonai célokra, 100-250 kW között stacionárius áramtermelésre, megawattos tartományban pedig kombinált ciklusban alkalmazzák. Létezik olyan változat is, amely kW-os tartományban képes működni ezzel kisebb háztartások v</w:t>
      </w:r>
      <w:r w:rsidR="005A2752" w:rsidRPr="004F2F8D">
        <w:rPr>
          <w:rFonts w:ascii="Times New Roman" w:hAnsi="Times New Roman" w:cs="Times New Roman"/>
          <w:sz w:val="24"/>
          <w:szCs w:val="24"/>
        </w:rPr>
        <w:t>illamos</w:t>
      </w:r>
      <w:r w:rsidRPr="004F2F8D">
        <w:rPr>
          <w:rFonts w:ascii="Times New Roman" w:hAnsi="Times New Roman" w:cs="Times New Roman"/>
          <w:sz w:val="24"/>
          <w:szCs w:val="24"/>
        </w:rPr>
        <w:t>e</w:t>
      </w:r>
      <w:r w:rsidR="005A2752" w:rsidRPr="004F2F8D">
        <w:rPr>
          <w:rFonts w:ascii="Times New Roman" w:hAnsi="Times New Roman" w:cs="Times New Roman"/>
          <w:sz w:val="24"/>
          <w:szCs w:val="24"/>
        </w:rPr>
        <w:t>ne</w:t>
      </w:r>
      <w:r w:rsidRPr="004F2F8D">
        <w:rPr>
          <w:rFonts w:ascii="Times New Roman" w:hAnsi="Times New Roman" w:cs="Times New Roman"/>
          <w:sz w:val="24"/>
          <w:szCs w:val="24"/>
        </w:rPr>
        <w:t>rgia igényét látva el, a hulladékhőt hasznosítva pedig meleg</w:t>
      </w:r>
      <w:r w:rsidR="00FA139B" w:rsidRPr="004F2F8D">
        <w:rPr>
          <w:rFonts w:ascii="Times New Roman" w:hAnsi="Times New Roman" w:cs="Times New Roman"/>
          <w:sz w:val="24"/>
          <w:szCs w:val="24"/>
        </w:rPr>
        <w:t>víz előállítására is alkalmas [32,3</w:t>
      </w:r>
      <w:r w:rsidRPr="004F2F8D">
        <w:rPr>
          <w:rFonts w:ascii="Times New Roman" w:hAnsi="Times New Roman" w:cs="Times New Roman"/>
          <w:sz w:val="24"/>
          <w:szCs w:val="24"/>
        </w:rPr>
        <w:t>3].</w:t>
      </w:r>
    </w:p>
    <w:p w14:paraId="54BBF602" w14:textId="092FE2FD"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fentebb említett két tüzelőanyagcella hatásfoka 50% körül van, ennek növelése a kogeneráció, vagyis a mechanikai és hőenergia együttes hasznosítása révén érhető el. Ennek segítségével akár a 60-80% </w:t>
      </w:r>
      <w:r w:rsidR="00FA139B" w:rsidRPr="004F2F8D">
        <w:rPr>
          <w:rFonts w:ascii="Times New Roman" w:hAnsi="Times New Roman" w:cs="Times New Roman"/>
          <w:sz w:val="24"/>
          <w:szCs w:val="24"/>
        </w:rPr>
        <w:t>hatásfoktartomány is elérhető [3</w:t>
      </w:r>
      <w:r w:rsidRPr="004F2F8D">
        <w:rPr>
          <w:rFonts w:ascii="Times New Roman" w:hAnsi="Times New Roman" w:cs="Times New Roman"/>
          <w:sz w:val="24"/>
          <w:szCs w:val="24"/>
        </w:rPr>
        <w:t xml:space="preserve">4]. Nagyobb üzemanyagcella gyártók általában mikro gázturbinával hasznosítják a cellákból kilépó forró gázelegyet. A </w:t>
      </w:r>
      <w:r w:rsidR="00FA139B" w:rsidRPr="004F2F8D">
        <w:rPr>
          <w:rFonts w:ascii="Times New Roman" w:hAnsi="Times New Roman" w:cs="Times New Roman"/>
          <w:sz w:val="24"/>
          <w:szCs w:val="24"/>
        </w:rPr>
        <w:t>3</w:t>
      </w:r>
      <w:r w:rsidRPr="004F2F8D">
        <w:rPr>
          <w:rFonts w:ascii="Times New Roman" w:hAnsi="Times New Roman" w:cs="Times New Roman"/>
          <w:sz w:val="24"/>
          <w:szCs w:val="24"/>
        </w:rPr>
        <w:t xml:space="preserve">. táblázatban Guaitolini és társai </w:t>
      </w:r>
      <w:r w:rsidRPr="004F2F8D">
        <w:rPr>
          <w:rFonts w:ascii="Times New Roman" w:hAnsi="Times New Roman" w:cs="Times New Roman"/>
          <w:sz w:val="24"/>
          <w:szCs w:val="24"/>
        </w:rPr>
        <w:lastRenderedPageBreak/>
        <w:t>foglalták össze a nagyobb gyártók üzemanyagcella típusait, illetve az azokhoz tartozó kogenerációs megoldást.</w:t>
      </w:r>
    </w:p>
    <w:p w14:paraId="49D99C39" w14:textId="77777777" w:rsidR="00582C06" w:rsidRPr="004F2F8D" w:rsidRDefault="00582C06" w:rsidP="00EA53E5">
      <w:pPr>
        <w:spacing w:line="276" w:lineRule="auto"/>
        <w:jc w:val="both"/>
        <w:rPr>
          <w:rFonts w:ascii="Times New Roman" w:hAnsi="Times New Roman" w:cs="Times New Roman"/>
          <w:sz w:val="24"/>
          <w:szCs w:val="24"/>
        </w:rPr>
      </w:pPr>
    </w:p>
    <w:p w14:paraId="3C4B1F88" w14:textId="77777777" w:rsidR="00582C06" w:rsidRPr="004F2F8D" w:rsidRDefault="00FA139B" w:rsidP="00EA53E5">
      <w:pPr>
        <w:pStyle w:val="Caption"/>
        <w:keepNext/>
        <w:spacing w:line="276" w:lineRule="auto"/>
        <w:ind w:left="227" w:firstLine="0"/>
        <w:rPr>
          <w:rFonts w:ascii="Times New Roman" w:hAnsi="Times New Roman" w:cs="Times New Roman"/>
          <w:i w:val="0"/>
          <w:iCs w:val="0"/>
          <w:color w:val="auto"/>
          <w:sz w:val="24"/>
          <w:szCs w:val="24"/>
        </w:rPr>
      </w:pPr>
      <w:r w:rsidRPr="004F2F8D">
        <w:rPr>
          <w:rFonts w:ascii="Times New Roman" w:hAnsi="Times New Roman" w:cs="Times New Roman"/>
          <w:i w:val="0"/>
          <w:iCs w:val="0"/>
          <w:color w:val="auto"/>
          <w:sz w:val="24"/>
          <w:szCs w:val="24"/>
        </w:rPr>
        <w:t>3</w:t>
      </w:r>
      <w:r w:rsidR="00582C06" w:rsidRPr="004F2F8D">
        <w:rPr>
          <w:rFonts w:ascii="Times New Roman" w:hAnsi="Times New Roman" w:cs="Times New Roman"/>
          <w:i w:val="0"/>
          <w:iCs w:val="0"/>
          <w:color w:val="auto"/>
          <w:sz w:val="24"/>
          <w:szCs w:val="24"/>
        </w:rPr>
        <w:t xml:space="preserve">. táblázat: </w:t>
      </w:r>
      <w:r w:rsidRPr="004F2F8D">
        <w:rPr>
          <w:rFonts w:ascii="Times New Roman" w:hAnsi="Times New Roman" w:cs="Times New Roman"/>
          <w:i w:val="0"/>
          <w:iCs w:val="0"/>
          <w:color w:val="auto"/>
          <w:sz w:val="24"/>
          <w:szCs w:val="24"/>
        </w:rPr>
        <w:t>A jelenleg kapható üzemanyagcellák összehasonlítása</w:t>
      </w:r>
      <w:r w:rsidR="00582C06" w:rsidRPr="004F2F8D">
        <w:rPr>
          <w:rFonts w:ascii="Times New Roman" w:hAnsi="Times New Roman" w:cs="Times New Roman"/>
          <w:i w:val="0"/>
          <w:iCs w:val="0"/>
          <w:color w:val="auto"/>
          <w:sz w:val="24"/>
          <w:szCs w:val="24"/>
        </w:rPr>
        <w:t xml:space="preserve">  (*MTG = mikro gázturbina **DUHW </w:t>
      </w:r>
      <w:r w:rsidRPr="004F2F8D">
        <w:rPr>
          <w:rFonts w:ascii="Times New Roman" w:hAnsi="Times New Roman" w:cs="Times New Roman"/>
          <w:i w:val="0"/>
          <w:iCs w:val="0"/>
          <w:color w:val="auto"/>
          <w:sz w:val="24"/>
          <w:szCs w:val="24"/>
        </w:rPr>
        <w:t>= direkt forróvíz hasznosítás)[2</w:t>
      </w:r>
      <w:r w:rsidR="00582C06" w:rsidRPr="004F2F8D">
        <w:rPr>
          <w:rFonts w:ascii="Times New Roman" w:hAnsi="Times New Roman" w:cs="Times New Roman"/>
          <w:i w:val="0"/>
          <w:iCs w:val="0"/>
          <w:color w:val="auto"/>
          <w:sz w:val="24"/>
          <w:szCs w:val="24"/>
        </w:rPr>
        <w:t>9]</w:t>
      </w:r>
    </w:p>
    <w:tbl>
      <w:tblPr>
        <w:tblStyle w:val="TableGrid"/>
        <w:tblW w:w="0" w:type="auto"/>
        <w:tblLook w:val="04A0" w:firstRow="1" w:lastRow="0" w:firstColumn="1" w:lastColumn="0" w:noHBand="0" w:noVBand="1"/>
      </w:tblPr>
      <w:tblGrid>
        <w:gridCol w:w="1978"/>
        <w:gridCol w:w="1788"/>
        <w:gridCol w:w="1737"/>
        <w:gridCol w:w="1727"/>
        <w:gridCol w:w="1832"/>
      </w:tblGrid>
      <w:tr w:rsidR="00582C06" w:rsidRPr="004F2F8D" w14:paraId="5D8E64AE" w14:textId="77777777" w:rsidTr="00E445D3">
        <w:tc>
          <w:tcPr>
            <w:tcW w:w="1978" w:type="dxa"/>
          </w:tcPr>
          <w:p w14:paraId="290582A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Üzemanyagcella</w:t>
            </w:r>
          </w:p>
        </w:tc>
        <w:tc>
          <w:tcPr>
            <w:tcW w:w="1788" w:type="dxa"/>
          </w:tcPr>
          <w:p w14:paraId="5372A0ED" w14:textId="77777777" w:rsidR="00582C06" w:rsidRPr="004F2F8D" w:rsidRDefault="00EA53E5"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Gyártó</w:t>
            </w:r>
          </w:p>
        </w:tc>
        <w:tc>
          <w:tcPr>
            <w:tcW w:w="1737" w:type="dxa"/>
          </w:tcPr>
          <w:p w14:paraId="6F9496E3"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Kogeneráció típusa</w:t>
            </w:r>
          </w:p>
        </w:tc>
        <w:tc>
          <w:tcPr>
            <w:tcW w:w="1727" w:type="dxa"/>
          </w:tcPr>
          <w:p w14:paraId="326D66CC"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Hatásfok kogeneráció nélkül [%]</w:t>
            </w:r>
          </w:p>
        </w:tc>
        <w:tc>
          <w:tcPr>
            <w:tcW w:w="1832" w:type="dxa"/>
          </w:tcPr>
          <w:p w14:paraId="2A0D5BF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Hatásfok kogenerációval [%]</w:t>
            </w:r>
          </w:p>
        </w:tc>
      </w:tr>
      <w:tr w:rsidR="00582C06" w:rsidRPr="004F2F8D" w14:paraId="7FF563FC" w14:textId="77777777" w:rsidTr="00E445D3">
        <w:tc>
          <w:tcPr>
            <w:tcW w:w="1978" w:type="dxa"/>
          </w:tcPr>
          <w:p w14:paraId="3AB93F67"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MCFC</w:t>
            </w:r>
          </w:p>
        </w:tc>
        <w:tc>
          <w:tcPr>
            <w:tcW w:w="1788" w:type="dxa"/>
          </w:tcPr>
          <w:p w14:paraId="6FC2243D"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FuelCell Energy</w:t>
            </w:r>
          </w:p>
        </w:tc>
        <w:tc>
          <w:tcPr>
            <w:tcW w:w="1737" w:type="dxa"/>
          </w:tcPr>
          <w:p w14:paraId="05F51F7D"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MTG*</w:t>
            </w:r>
          </w:p>
        </w:tc>
        <w:tc>
          <w:tcPr>
            <w:tcW w:w="1727" w:type="dxa"/>
          </w:tcPr>
          <w:p w14:paraId="27C5C47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40</w:t>
            </w:r>
          </w:p>
        </w:tc>
        <w:tc>
          <w:tcPr>
            <w:tcW w:w="1832" w:type="dxa"/>
          </w:tcPr>
          <w:p w14:paraId="690F0310"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60</w:t>
            </w:r>
          </w:p>
        </w:tc>
      </w:tr>
      <w:tr w:rsidR="00582C06" w:rsidRPr="004F2F8D" w14:paraId="2E60CA0D" w14:textId="77777777" w:rsidTr="00E445D3">
        <w:tc>
          <w:tcPr>
            <w:tcW w:w="1978" w:type="dxa"/>
          </w:tcPr>
          <w:p w14:paraId="0409BF53"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MCFC</w:t>
            </w:r>
          </w:p>
        </w:tc>
        <w:tc>
          <w:tcPr>
            <w:tcW w:w="1788" w:type="dxa"/>
          </w:tcPr>
          <w:p w14:paraId="04FD8189"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FuelCell Energy</w:t>
            </w:r>
          </w:p>
        </w:tc>
        <w:tc>
          <w:tcPr>
            <w:tcW w:w="1737" w:type="dxa"/>
          </w:tcPr>
          <w:p w14:paraId="0C5F28F5"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DUHW**</w:t>
            </w:r>
          </w:p>
        </w:tc>
        <w:tc>
          <w:tcPr>
            <w:tcW w:w="1727" w:type="dxa"/>
          </w:tcPr>
          <w:p w14:paraId="39B2FDB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42</w:t>
            </w:r>
          </w:p>
        </w:tc>
        <w:tc>
          <w:tcPr>
            <w:tcW w:w="1832" w:type="dxa"/>
          </w:tcPr>
          <w:p w14:paraId="22BC56F5"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80</w:t>
            </w:r>
          </w:p>
        </w:tc>
      </w:tr>
      <w:tr w:rsidR="00582C06" w:rsidRPr="004F2F8D" w14:paraId="2C5EB175" w14:textId="77777777" w:rsidTr="00E445D3">
        <w:tc>
          <w:tcPr>
            <w:tcW w:w="1978" w:type="dxa"/>
          </w:tcPr>
          <w:p w14:paraId="52340E6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MCFC</w:t>
            </w:r>
          </w:p>
        </w:tc>
        <w:tc>
          <w:tcPr>
            <w:tcW w:w="1788" w:type="dxa"/>
          </w:tcPr>
          <w:p w14:paraId="3219F377"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CFC Solutions</w:t>
            </w:r>
          </w:p>
        </w:tc>
        <w:tc>
          <w:tcPr>
            <w:tcW w:w="1737" w:type="dxa"/>
          </w:tcPr>
          <w:p w14:paraId="289DF8D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DUHW</w:t>
            </w:r>
          </w:p>
        </w:tc>
        <w:tc>
          <w:tcPr>
            <w:tcW w:w="1727" w:type="dxa"/>
          </w:tcPr>
          <w:p w14:paraId="4F603D6D"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50</w:t>
            </w:r>
          </w:p>
        </w:tc>
        <w:tc>
          <w:tcPr>
            <w:tcW w:w="1832" w:type="dxa"/>
          </w:tcPr>
          <w:p w14:paraId="3A2158F6"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70</w:t>
            </w:r>
          </w:p>
        </w:tc>
      </w:tr>
      <w:tr w:rsidR="00582C06" w:rsidRPr="004F2F8D" w14:paraId="1E6798EE" w14:textId="77777777" w:rsidTr="00E445D3">
        <w:tc>
          <w:tcPr>
            <w:tcW w:w="1978" w:type="dxa"/>
          </w:tcPr>
          <w:p w14:paraId="47CA920C"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MCFC</w:t>
            </w:r>
          </w:p>
        </w:tc>
        <w:tc>
          <w:tcPr>
            <w:tcW w:w="1788" w:type="dxa"/>
          </w:tcPr>
          <w:p w14:paraId="4151A735"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Ansaldo Fuel Cells</w:t>
            </w:r>
          </w:p>
        </w:tc>
        <w:tc>
          <w:tcPr>
            <w:tcW w:w="1737" w:type="dxa"/>
          </w:tcPr>
          <w:p w14:paraId="748875B7"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MTG</w:t>
            </w:r>
          </w:p>
        </w:tc>
        <w:tc>
          <w:tcPr>
            <w:tcW w:w="1727" w:type="dxa"/>
          </w:tcPr>
          <w:p w14:paraId="3218E90A"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45-55</w:t>
            </w:r>
          </w:p>
        </w:tc>
        <w:tc>
          <w:tcPr>
            <w:tcW w:w="1832" w:type="dxa"/>
          </w:tcPr>
          <w:p w14:paraId="00B0EC5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75</w:t>
            </w:r>
          </w:p>
        </w:tc>
      </w:tr>
      <w:tr w:rsidR="00582C06" w:rsidRPr="004F2F8D" w14:paraId="4E85AEEB" w14:textId="77777777" w:rsidTr="00E445D3">
        <w:tc>
          <w:tcPr>
            <w:tcW w:w="1978" w:type="dxa"/>
          </w:tcPr>
          <w:p w14:paraId="0762955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SOFC</w:t>
            </w:r>
          </w:p>
        </w:tc>
        <w:tc>
          <w:tcPr>
            <w:tcW w:w="1788" w:type="dxa"/>
          </w:tcPr>
          <w:p w14:paraId="6C07F665"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Solidia</w:t>
            </w:r>
          </w:p>
        </w:tc>
        <w:tc>
          <w:tcPr>
            <w:tcW w:w="1737" w:type="dxa"/>
          </w:tcPr>
          <w:p w14:paraId="08846357"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MTG</w:t>
            </w:r>
          </w:p>
        </w:tc>
        <w:tc>
          <w:tcPr>
            <w:tcW w:w="1727" w:type="dxa"/>
          </w:tcPr>
          <w:p w14:paraId="59E3A5FE"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50-55</w:t>
            </w:r>
          </w:p>
        </w:tc>
        <w:tc>
          <w:tcPr>
            <w:tcW w:w="1832" w:type="dxa"/>
          </w:tcPr>
          <w:p w14:paraId="0D63F39E"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60-75</w:t>
            </w:r>
          </w:p>
        </w:tc>
      </w:tr>
      <w:tr w:rsidR="00582C06" w:rsidRPr="004F2F8D" w14:paraId="5B914BD7" w14:textId="77777777" w:rsidTr="00E445D3">
        <w:tc>
          <w:tcPr>
            <w:tcW w:w="1978" w:type="dxa"/>
          </w:tcPr>
          <w:p w14:paraId="799441E3"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SOFC</w:t>
            </w:r>
          </w:p>
        </w:tc>
        <w:tc>
          <w:tcPr>
            <w:tcW w:w="1788" w:type="dxa"/>
          </w:tcPr>
          <w:p w14:paraId="47B09D79"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Kyocera</w:t>
            </w:r>
          </w:p>
        </w:tc>
        <w:tc>
          <w:tcPr>
            <w:tcW w:w="1737" w:type="dxa"/>
          </w:tcPr>
          <w:p w14:paraId="5D95F61C"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DUHW</w:t>
            </w:r>
          </w:p>
        </w:tc>
        <w:tc>
          <w:tcPr>
            <w:tcW w:w="1727" w:type="dxa"/>
          </w:tcPr>
          <w:p w14:paraId="5D0F7121"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45</w:t>
            </w:r>
          </w:p>
        </w:tc>
        <w:tc>
          <w:tcPr>
            <w:tcW w:w="1832" w:type="dxa"/>
          </w:tcPr>
          <w:p w14:paraId="3473DA7A"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75</w:t>
            </w:r>
          </w:p>
        </w:tc>
      </w:tr>
      <w:tr w:rsidR="00582C06" w:rsidRPr="004F2F8D" w14:paraId="3F4BDF96" w14:textId="77777777" w:rsidTr="00E445D3">
        <w:tc>
          <w:tcPr>
            <w:tcW w:w="1978" w:type="dxa"/>
          </w:tcPr>
          <w:p w14:paraId="701768E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SOFC</w:t>
            </w:r>
          </w:p>
        </w:tc>
        <w:tc>
          <w:tcPr>
            <w:tcW w:w="1788" w:type="dxa"/>
          </w:tcPr>
          <w:p w14:paraId="4D20FC33"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Siemens Westinghouse</w:t>
            </w:r>
          </w:p>
        </w:tc>
        <w:tc>
          <w:tcPr>
            <w:tcW w:w="1737" w:type="dxa"/>
          </w:tcPr>
          <w:p w14:paraId="0578220C"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MTG</w:t>
            </w:r>
          </w:p>
        </w:tc>
        <w:tc>
          <w:tcPr>
            <w:tcW w:w="1727" w:type="dxa"/>
          </w:tcPr>
          <w:p w14:paraId="6CBEE0F3"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52</w:t>
            </w:r>
          </w:p>
        </w:tc>
        <w:tc>
          <w:tcPr>
            <w:tcW w:w="1832" w:type="dxa"/>
          </w:tcPr>
          <w:p w14:paraId="71C8CC20"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65</w:t>
            </w:r>
          </w:p>
        </w:tc>
      </w:tr>
    </w:tbl>
    <w:p w14:paraId="5CCD4FFD" w14:textId="77777777" w:rsidR="00582C06" w:rsidRPr="004F2F8D" w:rsidRDefault="00582C06" w:rsidP="00EA53E5">
      <w:pPr>
        <w:spacing w:line="276" w:lineRule="auto"/>
        <w:jc w:val="both"/>
        <w:rPr>
          <w:rFonts w:ascii="Times New Roman" w:hAnsi="Times New Roman" w:cs="Times New Roman"/>
          <w:sz w:val="24"/>
          <w:szCs w:val="24"/>
        </w:rPr>
      </w:pPr>
    </w:p>
    <w:p w14:paraId="4B827639" w14:textId="63DD46B7"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Az üzemanyagcellák valós alternatívát jelentenek a villamosenergia termelésben, a magas hatásfokuk, illetve az akár zéro károsanyag kibocsátásuk miatt. Hátrányuk, hogy rendkívül komplex a működésük, előállításuk, emiatt az áruk is nagyon magas. Azonban a jövő energiatermelése minden bizonnyal erre a technológiára fog épülni legyen az alapanyag metán, vagy akár hidrogén. A karbonsemleges klímacélok elérése végett mindenképpen számolnunk kell az üzemanyagcellák elterjedésével. </w:t>
      </w:r>
    </w:p>
    <w:p w14:paraId="66FE5653" w14:textId="77777777" w:rsidR="00EA53E5" w:rsidRPr="004F2F8D" w:rsidRDefault="00EA53E5" w:rsidP="00EA53E5">
      <w:pPr>
        <w:spacing w:line="276" w:lineRule="auto"/>
        <w:jc w:val="both"/>
        <w:rPr>
          <w:rFonts w:ascii="Times New Roman" w:hAnsi="Times New Roman" w:cs="Times New Roman"/>
          <w:sz w:val="24"/>
          <w:szCs w:val="24"/>
        </w:rPr>
      </w:pPr>
    </w:p>
    <w:p w14:paraId="4642A464" w14:textId="77777777" w:rsidR="00582C06" w:rsidRPr="004F2F8D" w:rsidRDefault="00EA53E5"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2.4. Hulladékhő-hasznosító</w:t>
      </w:r>
    </w:p>
    <w:p w14:paraId="05A95BEF" w14:textId="7204D3AA"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w:t>
      </w:r>
      <w:r w:rsidR="00EA53E5" w:rsidRPr="004F2F8D">
        <w:rPr>
          <w:rFonts w:ascii="Times New Roman" w:hAnsi="Times New Roman" w:cs="Times New Roman"/>
          <w:sz w:val="24"/>
          <w:szCs w:val="24"/>
        </w:rPr>
        <w:t xml:space="preserve"> teljes </w:t>
      </w:r>
      <w:r w:rsidR="00CA6243" w:rsidRPr="004F2F8D">
        <w:rPr>
          <w:rFonts w:ascii="Times New Roman" w:hAnsi="Times New Roman" w:cs="Times New Roman"/>
          <w:sz w:val="24"/>
          <w:szCs w:val="24"/>
        </w:rPr>
        <w:t>P2M2</w:t>
      </w:r>
      <w:r w:rsidRPr="004F2F8D">
        <w:rPr>
          <w:rFonts w:ascii="Times New Roman" w:hAnsi="Times New Roman" w:cs="Times New Roman"/>
          <w:sz w:val="24"/>
          <w:szCs w:val="24"/>
        </w:rPr>
        <w:t xml:space="preserve">P </w:t>
      </w:r>
      <w:r w:rsidR="00EA53E5" w:rsidRPr="004F2F8D">
        <w:rPr>
          <w:rFonts w:ascii="Times New Roman" w:hAnsi="Times New Roman" w:cs="Times New Roman"/>
          <w:sz w:val="24"/>
          <w:szCs w:val="24"/>
        </w:rPr>
        <w:t xml:space="preserve">(Power-to-Methane-to-Power) ciklus </w:t>
      </w:r>
      <w:r w:rsidRPr="004F2F8D">
        <w:rPr>
          <w:rFonts w:ascii="Times New Roman" w:hAnsi="Times New Roman" w:cs="Times New Roman"/>
          <w:sz w:val="24"/>
          <w:szCs w:val="24"/>
        </w:rPr>
        <w:t xml:space="preserve">bruttó hatásfoka a jelenleg elérhető technológiával </w:t>
      </w:r>
      <w:commentRangeStart w:id="1"/>
      <w:commentRangeEnd w:id="1"/>
      <w:r w:rsidRPr="004F2F8D">
        <w:rPr>
          <w:rFonts w:ascii="Times New Roman" w:hAnsi="Times New Roman" w:cs="Times New Roman"/>
          <w:sz w:val="24"/>
          <w:szCs w:val="24"/>
        </w:rPr>
        <w:t>33%, amely a jövőben nagy eséllyel növelhető lesz akár 50%-ig</w:t>
      </w:r>
      <w:r w:rsidR="00EA53E5" w:rsidRPr="004F2F8D">
        <w:rPr>
          <w:rFonts w:ascii="Times New Roman" w:hAnsi="Times New Roman" w:cs="Times New Roman"/>
          <w:sz w:val="24"/>
          <w:szCs w:val="24"/>
        </w:rPr>
        <w:t xml:space="preserve"> [2,3,7]</w:t>
      </w:r>
      <w:r w:rsidRPr="004F2F8D">
        <w:rPr>
          <w:rFonts w:ascii="Times New Roman" w:hAnsi="Times New Roman" w:cs="Times New Roman"/>
          <w:sz w:val="24"/>
          <w:szCs w:val="24"/>
        </w:rPr>
        <w:t>. Ennek egyik kulcsfontosságú lépése, hogy a technológi</w:t>
      </w:r>
      <w:r w:rsidR="005A2752" w:rsidRPr="004F2F8D">
        <w:rPr>
          <w:rFonts w:ascii="Times New Roman" w:hAnsi="Times New Roman" w:cs="Times New Roman"/>
          <w:sz w:val="24"/>
          <w:szCs w:val="24"/>
        </w:rPr>
        <w:t>ák</w:t>
      </w:r>
      <w:r w:rsidRPr="004F2F8D">
        <w:rPr>
          <w:rFonts w:ascii="Times New Roman" w:hAnsi="Times New Roman" w:cs="Times New Roman"/>
          <w:sz w:val="24"/>
          <w:szCs w:val="24"/>
        </w:rPr>
        <w:t xml:space="preserve"> által fejlődő hulladékhőt valamilyen formában hasznosítsuk. Ez nem csak a hatásfokot fogja nagymértékben emelni, hanem a beruházás megtérülésének sebességét is. Mivel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üzemben gyakorlatilag mindegyik részfolyamat magasabb hőmérséleten játszódik le a szobahőmérsékletnél, így praktikusan mindegyik technológiai egységből elvonható lenne az általuk termelt, fel nem használt hulladékhő.</w:t>
      </w:r>
    </w:p>
    <w:p w14:paraId="4D389DDD" w14:textId="77777777" w:rsidR="00582C06" w:rsidRPr="004F2F8D" w:rsidRDefault="00582C06" w:rsidP="00EA53E5">
      <w:pPr>
        <w:spacing w:line="276" w:lineRule="auto"/>
        <w:jc w:val="both"/>
        <w:rPr>
          <w:rFonts w:ascii="Times New Roman" w:hAnsi="Times New Roman" w:cs="Times New Roman"/>
          <w:sz w:val="24"/>
          <w:szCs w:val="24"/>
        </w:rPr>
      </w:pPr>
    </w:p>
    <w:p w14:paraId="100D106A" w14:textId="77777777" w:rsidR="00582C06" w:rsidRPr="004F2F8D" w:rsidRDefault="00EA53E5" w:rsidP="00EA53E5">
      <w:pPr>
        <w:pStyle w:val="Caption"/>
        <w:keepNext/>
        <w:spacing w:line="276" w:lineRule="auto"/>
        <w:rPr>
          <w:rFonts w:ascii="Times New Roman" w:hAnsi="Times New Roman" w:cs="Times New Roman"/>
          <w:i w:val="0"/>
          <w:iCs w:val="0"/>
          <w:color w:val="auto"/>
          <w:sz w:val="24"/>
          <w:szCs w:val="24"/>
        </w:rPr>
      </w:pPr>
      <w:r w:rsidRPr="004F2F8D">
        <w:rPr>
          <w:rFonts w:ascii="Times New Roman" w:hAnsi="Times New Roman" w:cs="Times New Roman"/>
          <w:i w:val="0"/>
          <w:iCs w:val="0"/>
          <w:color w:val="auto"/>
          <w:sz w:val="24"/>
          <w:szCs w:val="24"/>
        </w:rPr>
        <w:lastRenderedPageBreak/>
        <w:t>4. táblázat: A</w:t>
      </w:r>
      <w:r w:rsidR="00582C06" w:rsidRPr="004F2F8D">
        <w:rPr>
          <w:rFonts w:ascii="Times New Roman" w:hAnsi="Times New Roman" w:cs="Times New Roman"/>
          <w:i w:val="0"/>
          <w:iCs w:val="0"/>
          <w:color w:val="auto"/>
          <w:sz w:val="24"/>
          <w:szCs w:val="24"/>
        </w:rPr>
        <w:t xml:space="preserve"> résztechnológiák hőmérsékleteit összefoglaló táblázat</w:t>
      </w:r>
    </w:p>
    <w:tbl>
      <w:tblPr>
        <w:tblStyle w:val="TableGrid"/>
        <w:tblW w:w="0" w:type="auto"/>
        <w:tblLook w:val="04A0" w:firstRow="1" w:lastRow="0" w:firstColumn="1" w:lastColumn="0" w:noHBand="0" w:noVBand="1"/>
      </w:tblPr>
      <w:tblGrid>
        <w:gridCol w:w="3020"/>
        <w:gridCol w:w="3021"/>
        <w:gridCol w:w="3021"/>
      </w:tblGrid>
      <w:tr w:rsidR="00582C06" w:rsidRPr="004F2F8D" w14:paraId="5D7F2A97" w14:textId="77777777" w:rsidTr="00E445D3">
        <w:tc>
          <w:tcPr>
            <w:tcW w:w="6041" w:type="dxa"/>
            <w:gridSpan w:val="2"/>
            <w:shd w:val="clear" w:color="auto" w:fill="auto"/>
          </w:tcPr>
          <w:p w14:paraId="603B5FEA"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Berendezés</w:t>
            </w:r>
          </w:p>
        </w:tc>
        <w:tc>
          <w:tcPr>
            <w:tcW w:w="3021" w:type="dxa"/>
            <w:shd w:val="clear" w:color="auto" w:fill="auto"/>
          </w:tcPr>
          <w:p w14:paraId="60DB70B1"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Üzemi hőmérséklet [°C]</w:t>
            </w:r>
          </w:p>
        </w:tc>
      </w:tr>
      <w:tr w:rsidR="00582C06" w:rsidRPr="004F2F8D" w14:paraId="2EDDB116" w14:textId="77777777" w:rsidTr="00E445D3">
        <w:tc>
          <w:tcPr>
            <w:tcW w:w="3020" w:type="dxa"/>
            <w:vMerge w:val="restart"/>
            <w:shd w:val="clear" w:color="auto" w:fill="auto"/>
            <w:vAlign w:val="center"/>
          </w:tcPr>
          <w:p w14:paraId="7291B91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Elektrolizátor</w:t>
            </w:r>
          </w:p>
        </w:tc>
        <w:tc>
          <w:tcPr>
            <w:tcW w:w="3021" w:type="dxa"/>
            <w:shd w:val="clear" w:color="auto" w:fill="auto"/>
          </w:tcPr>
          <w:p w14:paraId="5B76D08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AEL</w:t>
            </w:r>
          </w:p>
        </w:tc>
        <w:tc>
          <w:tcPr>
            <w:tcW w:w="3021" w:type="dxa"/>
            <w:shd w:val="clear" w:color="auto" w:fill="auto"/>
          </w:tcPr>
          <w:p w14:paraId="782B4407"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40-90</w:t>
            </w:r>
          </w:p>
        </w:tc>
      </w:tr>
      <w:tr w:rsidR="00582C06" w:rsidRPr="004F2F8D" w14:paraId="18944FEB" w14:textId="77777777" w:rsidTr="00E445D3">
        <w:tc>
          <w:tcPr>
            <w:tcW w:w="3020" w:type="dxa"/>
            <w:vMerge/>
            <w:shd w:val="clear" w:color="auto" w:fill="auto"/>
            <w:vAlign w:val="center"/>
          </w:tcPr>
          <w:p w14:paraId="09DF6C3E" w14:textId="77777777" w:rsidR="00582C06" w:rsidRPr="004F2F8D" w:rsidRDefault="00582C06" w:rsidP="00EA53E5">
            <w:pPr>
              <w:spacing w:line="276" w:lineRule="auto"/>
              <w:ind w:firstLine="0"/>
              <w:rPr>
                <w:rFonts w:ascii="Times New Roman" w:hAnsi="Times New Roman" w:cs="Times New Roman"/>
                <w:sz w:val="24"/>
                <w:szCs w:val="24"/>
              </w:rPr>
            </w:pPr>
          </w:p>
        </w:tc>
        <w:tc>
          <w:tcPr>
            <w:tcW w:w="3021" w:type="dxa"/>
            <w:shd w:val="clear" w:color="auto" w:fill="auto"/>
          </w:tcPr>
          <w:p w14:paraId="5B48326E"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PEM</w:t>
            </w:r>
          </w:p>
        </w:tc>
        <w:tc>
          <w:tcPr>
            <w:tcW w:w="3021" w:type="dxa"/>
            <w:shd w:val="clear" w:color="auto" w:fill="auto"/>
          </w:tcPr>
          <w:p w14:paraId="7BC390BB"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20-100</w:t>
            </w:r>
          </w:p>
        </w:tc>
      </w:tr>
      <w:tr w:rsidR="00582C06" w:rsidRPr="004F2F8D" w14:paraId="57D0E2A5" w14:textId="77777777" w:rsidTr="00E445D3">
        <w:tc>
          <w:tcPr>
            <w:tcW w:w="3020" w:type="dxa"/>
            <w:vMerge w:val="restart"/>
            <w:shd w:val="clear" w:color="auto" w:fill="auto"/>
            <w:vAlign w:val="center"/>
          </w:tcPr>
          <w:p w14:paraId="0CCAB920"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Metanizáló</w:t>
            </w:r>
          </w:p>
        </w:tc>
        <w:tc>
          <w:tcPr>
            <w:tcW w:w="3021" w:type="dxa"/>
            <w:shd w:val="clear" w:color="auto" w:fill="auto"/>
          </w:tcPr>
          <w:p w14:paraId="582CB06E"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kémiai</w:t>
            </w:r>
          </w:p>
        </w:tc>
        <w:tc>
          <w:tcPr>
            <w:tcW w:w="3021" w:type="dxa"/>
            <w:shd w:val="clear" w:color="auto" w:fill="auto"/>
          </w:tcPr>
          <w:p w14:paraId="45794174"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200-600</w:t>
            </w:r>
          </w:p>
        </w:tc>
      </w:tr>
      <w:tr w:rsidR="00582C06" w:rsidRPr="004F2F8D" w14:paraId="550EF737" w14:textId="77777777" w:rsidTr="00E445D3">
        <w:tc>
          <w:tcPr>
            <w:tcW w:w="3020" w:type="dxa"/>
            <w:vMerge/>
            <w:shd w:val="clear" w:color="auto" w:fill="auto"/>
            <w:vAlign w:val="center"/>
          </w:tcPr>
          <w:p w14:paraId="0393B62D" w14:textId="77777777" w:rsidR="00582C06" w:rsidRPr="004F2F8D" w:rsidRDefault="00582C06" w:rsidP="00EA53E5">
            <w:pPr>
              <w:spacing w:line="276" w:lineRule="auto"/>
              <w:ind w:firstLine="0"/>
              <w:rPr>
                <w:rFonts w:ascii="Times New Roman" w:hAnsi="Times New Roman" w:cs="Times New Roman"/>
                <w:sz w:val="24"/>
                <w:szCs w:val="24"/>
              </w:rPr>
            </w:pPr>
          </w:p>
        </w:tc>
        <w:tc>
          <w:tcPr>
            <w:tcW w:w="3021" w:type="dxa"/>
            <w:shd w:val="clear" w:color="auto" w:fill="auto"/>
          </w:tcPr>
          <w:p w14:paraId="54C094D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biológiai</w:t>
            </w:r>
          </w:p>
        </w:tc>
        <w:tc>
          <w:tcPr>
            <w:tcW w:w="3021" w:type="dxa"/>
            <w:shd w:val="clear" w:color="auto" w:fill="auto"/>
          </w:tcPr>
          <w:p w14:paraId="7B1AFAA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40-60</w:t>
            </w:r>
          </w:p>
        </w:tc>
      </w:tr>
      <w:tr w:rsidR="00582C06" w:rsidRPr="004F2F8D" w14:paraId="046D9214" w14:textId="77777777" w:rsidTr="00E445D3">
        <w:tc>
          <w:tcPr>
            <w:tcW w:w="6041" w:type="dxa"/>
            <w:gridSpan w:val="2"/>
            <w:shd w:val="clear" w:color="auto" w:fill="auto"/>
            <w:vAlign w:val="center"/>
          </w:tcPr>
          <w:p w14:paraId="3A2EE04F"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Oxy-fuel gázturbina</w:t>
            </w:r>
          </w:p>
        </w:tc>
        <w:tc>
          <w:tcPr>
            <w:tcW w:w="3021" w:type="dxa"/>
            <w:shd w:val="clear" w:color="auto" w:fill="auto"/>
          </w:tcPr>
          <w:p w14:paraId="335FFCAF"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590-630</w:t>
            </w:r>
          </w:p>
        </w:tc>
      </w:tr>
      <w:tr w:rsidR="00582C06" w:rsidRPr="004F2F8D" w14:paraId="4F643A6D" w14:textId="77777777" w:rsidTr="00E445D3">
        <w:tc>
          <w:tcPr>
            <w:tcW w:w="3020" w:type="dxa"/>
            <w:vMerge w:val="restart"/>
            <w:shd w:val="clear" w:color="auto" w:fill="auto"/>
            <w:vAlign w:val="center"/>
          </w:tcPr>
          <w:p w14:paraId="7A89CE32"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Üzemanyagcella</w:t>
            </w:r>
          </w:p>
        </w:tc>
        <w:tc>
          <w:tcPr>
            <w:tcW w:w="3021" w:type="dxa"/>
            <w:shd w:val="clear" w:color="auto" w:fill="auto"/>
          </w:tcPr>
          <w:p w14:paraId="13B85891"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MCFC</w:t>
            </w:r>
          </w:p>
        </w:tc>
        <w:tc>
          <w:tcPr>
            <w:tcW w:w="3021" w:type="dxa"/>
            <w:shd w:val="clear" w:color="auto" w:fill="auto"/>
          </w:tcPr>
          <w:p w14:paraId="222A64A8"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600-700</w:t>
            </w:r>
          </w:p>
        </w:tc>
      </w:tr>
      <w:tr w:rsidR="00582C06" w:rsidRPr="004F2F8D" w14:paraId="4F25F0FB" w14:textId="77777777" w:rsidTr="00E445D3">
        <w:tc>
          <w:tcPr>
            <w:tcW w:w="3020" w:type="dxa"/>
            <w:vMerge/>
            <w:shd w:val="clear" w:color="auto" w:fill="auto"/>
          </w:tcPr>
          <w:p w14:paraId="532246AE" w14:textId="77777777" w:rsidR="00582C06" w:rsidRPr="004F2F8D" w:rsidRDefault="00582C06" w:rsidP="00EA53E5">
            <w:pPr>
              <w:spacing w:line="276" w:lineRule="auto"/>
              <w:ind w:firstLine="0"/>
              <w:rPr>
                <w:rFonts w:ascii="Times New Roman" w:hAnsi="Times New Roman" w:cs="Times New Roman"/>
                <w:sz w:val="24"/>
                <w:szCs w:val="24"/>
              </w:rPr>
            </w:pPr>
          </w:p>
        </w:tc>
        <w:tc>
          <w:tcPr>
            <w:tcW w:w="3021" w:type="dxa"/>
            <w:shd w:val="clear" w:color="auto" w:fill="auto"/>
          </w:tcPr>
          <w:p w14:paraId="64FE6E4E"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SOFC</w:t>
            </w:r>
          </w:p>
        </w:tc>
        <w:tc>
          <w:tcPr>
            <w:tcW w:w="3021" w:type="dxa"/>
            <w:shd w:val="clear" w:color="auto" w:fill="auto"/>
          </w:tcPr>
          <w:p w14:paraId="0FDA9229" w14:textId="77777777" w:rsidR="00582C06" w:rsidRPr="004F2F8D" w:rsidRDefault="00582C06" w:rsidP="00EA53E5">
            <w:pPr>
              <w:spacing w:line="276" w:lineRule="auto"/>
              <w:ind w:firstLine="0"/>
              <w:rPr>
                <w:rFonts w:ascii="Times New Roman" w:hAnsi="Times New Roman" w:cs="Times New Roman"/>
                <w:sz w:val="24"/>
                <w:szCs w:val="24"/>
              </w:rPr>
            </w:pPr>
            <w:r w:rsidRPr="004F2F8D">
              <w:rPr>
                <w:rFonts w:ascii="Times New Roman" w:hAnsi="Times New Roman" w:cs="Times New Roman"/>
                <w:sz w:val="24"/>
                <w:szCs w:val="24"/>
              </w:rPr>
              <w:t>800-1100</w:t>
            </w:r>
          </w:p>
        </w:tc>
      </w:tr>
    </w:tbl>
    <w:p w14:paraId="7D9AAEF6" w14:textId="77777777" w:rsidR="00582C06" w:rsidRPr="004F2F8D" w:rsidRDefault="00582C06" w:rsidP="00EA53E5">
      <w:pPr>
        <w:spacing w:line="276" w:lineRule="auto"/>
        <w:jc w:val="both"/>
        <w:rPr>
          <w:rFonts w:ascii="Times New Roman" w:hAnsi="Times New Roman" w:cs="Times New Roman"/>
          <w:sz w:val="24"/>
          <w:szCs w:val="24"/>
        </w:rPr>
      </w:pPr>
    </w:p>
    <w:p w14:paraId="32371525" w14:textId="1769DCAF" w:rsidR="00582C06" w:rsidRPr="004F2F8D" w:rsidRDefault="00582C06" w:rsidP="00EA53E5">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w:t>
      </w:r>
      <w:r w:rsidR="00EA53E5" w:rsidRPr="004F2F8D">
        <w:rPr>
          <w:rFonts w:ascii="Times New Roman" w:hAnsi="Times New Roman" w:cs="Times New Roman"/>
          <w:sz w:val="24"/>
          <w:szCs w:val="24"/>
        </w:rPr>
        <w:t xml:space="preserve">4. </w:t>
      </w:r>
      <w:r w:rsidRPr="004F2F8D">
        <w:rPr>
          <w:rFonts w:ascii="Times New Roman" w:hAnsi="Times New Roman" w:cs="Times New Roman"/>
          <w:sz w:val="24"/>
          <w:szCs w:val="24"/>
        </w:rPr>
        <w:t xml:space="preserve"> táblázat feltünteti az egyes technológiai részek üzemi hőmérsékleteit. Ez alapján megjegyezhető, hogy jelentős hőmennyiség szabadul fel a metán villamosenergiává való visszaalakításakor (amennyiben biológiai metanizációt választunk). A metanizáló (biológiai) és az elektrolizátor esetében az alacsony üzemi hőmérséklet miatt csak lokális fűtési igény fedezésére van lehetőség. Amennyiben a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w:t>
      </w:r>
      <w:r w:rsidR="004C6A38" w:rsidRPr="004F2F8D">
        <w:rPr>
          <w:rFonts w:ascii="Times New Roman" w:hAnsi="Times New Roman" w:cs="Times New Roman"/>
          <w:sz w:val="24"/>
          <w:szCs w:val="24"/>
        </w:rPr>
        <w:t xml:space="preserve">közelében vannak megfelelő létesítmények, akkor az üzem az </w:t>
      </w:r>
      <w:r w:rsidRPr="004F2F8D">
        <w:rPr>
          <w:rFonts w:ascii="Times New Roman" w:hAnsi="Times New Roman" w:cs="Times New Roman"/>
          <w:sz w:val="24"/>
          <w:szCs w:val="24"/>
        </w:rPr>
        <w:t xml:space="preserve">épületek (öltözők, irodák stb.) melegvíz igényét </w:t>
      </w:r>
      <w:r w:rsidR="004C6A38" w:rsidRPr="004F2F8D">
        <w:rPr>
          <w:rFonts w:ascii="Times New Roman" w:hAnsi="Times New Roman" w:cs="Times New Roman"/>
          <w:sz w:val="24"/>
          <w:szCs w:val="24"/>
        </w:rPr>
        <w:t>vagy igényének egy részét is elláthatja</w:t>
      </w:r>
      <w:r w:rsidRPr="004F2F8D">
        <w:rPr>
          <w:rFonts w:ascii="Times New Roman" w:hAnsi="Times New Roman" w:cs="Times New Roman"/>
          <w:sz w:val="24"/>
          <w:szCs w:val="24"/>
        </w:rPr>
        <w:t>. Alacsony hőmérsékletű ORC-vel akár villamosenergia is előállítható lenne, amely a technológia energiaigényének egy kis részét fedezné. Azonban ennek, komplexitása miatt csak akkor lenne praktikus értelme, ha semmilyen formában nem állna rendelkezésre valamilyen melegvíz fogyasztó.</w:t>
      </w:r>
    </w:p>
    <w:p w14:paraId="0632F700" w14:textId="77777777" w:rsidR="00582C06" w:rsidRPr="004F2F8D" w:rsidRDefault="00582C06" w:rsidP="00582C06">
      <w:pPr>
        <w:keepNext/>
        <w:rPr>
          <w:rFonts w:ascii="Times New Roman" w:hAnsi="Times New Roman" w:cs="Times New Roman"/>
          <w:color w:val="70AD47" w:themeColor="accent6"/>
        </w:rPr>
      </w:pPr>
      <w:r w:rsidRPr="004F2F8D">
        <w:rPr>
          <w:rFonts w:ascii="Times New Roman" w:hAnsi="Times New Roman" w:cs="Times New Roman"/>
          <w:noProof/>
          <w:color w:val="70AD47" w:themeColor="accent6"/>
          <w:sz w:val="24"/>
          <w:szCs w:val="24"/>
        </w:rPr>
        <w:drawing>
          <wp:inline distT="0" distB="0" distL="0" distR="0" wp14:anchorId="70637D20" wp14:editId="33C429F7">
            <wp:extent cx="5760720" cy="3053715"/>
            <wp:effectExtent l="0"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053715"/>
                    </a:xfrm>
                    <a:prstGeom prst="rect">
                      <a:avLst/>
                    </a:prstGeom>
                  </pic:spPr>
                </pic:pic>
              </a:graphicData>
            </a:graphic>
          </wp:inline>
        </w:drawing>
      </w:r>
    </w:p>
    <w:p w14:paraId="6C3A6435" w14:textId="57A6CC10" w:rsidR="00582C06" w:rsidRPr="004F2F8D" w:rsidRDefault="00820378" w:rsidP="00582C06">
      <w:pPr>
        <w:pStyle w:val="Caption"/>
        <w:jc w:val="center"/>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4</w:t>
      </w:r>
      <w:r w:rsidR="00582C06" w:rsidRPr="004F2F8D">
        <w:rPr>
          <w:rFonts w:ascii="Times New Roman" w:hAnsi="Times New Roman" w:cs="Times New Roman"/>
          <w:i w:val="0"/>
          <w:iCs w:val="0"/>
          <w:color w:val="auto"/>
          <w:sz w:val="22"/>
          <w:szCs w:val="22"/>
        </w:rPr>
        <w:t xml:space="preserve">. ábra: </w:t>
      </w:r>
      <w:r w:rsidR="003E0104" w:rsidRPr="004F2F8D">
        <w:rPr>
          <w:rFonts w:ascii="Times New Roman" w:hAnsi="Times New Roman" w:cs="Times New Roman"/>
          <w:i w:val="0"/>
          <w:iCs w:val="0"/>
          <w:color w:val="auto"/>
          <w:sz w:val="22"/>
          <w:szCs w:val="22"/>
        </w:rPr>
        <w:t>A</w:t>
      </w:r>
      <w:r w:rsidR="00582C06" w:rsidRPr="004F2F8D">
        <w:rPr>
          <w:rFonts w:ascii="Times New Roman" w:hAnsi="Times New Roman" w:cs="Times New Roman"/>
          <w:i w:val="0"/>
          <w:iCs w:val="0"/>
          <w:color w:val="auto"/>
          <w:sz w:val="22"/>
          <w:szCs w:val="22"/>
        </w:rPr>
        <w:t xml:space="preserve"> </w:t>
      </w:r>
      <w:r w:rsidR="00CA6243" w:rsidRPr="004F2F8D">
        <w:rPr>
          <w:rFonts w:ascii="Times New Roman" w:hAnsi="Times New Roman" w:cs="Times New Roman"/>
          <w:i w:val="0"/>
          <w:iCs w:val="0"/>
          <w:color w:val="auto"/>
          <w:sz w:val="22"/>
          <w:szCs w:val="22"/>
        </w:rPr>
        <w:t>P2M</w:t>
      </w:r>
      <w:r w:rsidR="00582C06" w:rsidRPr="004F2F8D">
        <w:rPr>
          <w:rFonts w:ascii="Times New Roman" w:hAnsi="Times New Roman" w:cs="Times New Roman"/>
          <w:i w:val="0"/>
          <w:iCs w:val="0"/>
          <w:color w:val="auto"/>
          <w:sz w:val="22"/>
          <w:szCs w:val="22"/>
        </w:rPr>
        <w:t xml:space="preserve"> üzemben keletkezett hulladékhő felhasználási lehetőségei</w:t>
      </w:r>
    </w:p>
    <w:p w14:paraId="172341B6" w14:textId="77777777" w:rsidR="00582C06" w:rsidRPr="004F2F8D" w:rsidRDefault="00582C06" w:rsidP="00582C06">
      <w:pPr>
        <w:rPr>
          <w:rFonts w:ascii="Times New Roman" w:hAnsi="Times New Roman" w:cs="Times New Roman"/>
          <w:sz w:val="24"/>
          <w:szCs w:val="24"/>
        </w:rPr>
      </w:pPr>
    </w:p>
    <w:p w14:paraId="3E9CB1B8" w14:textId="39F74E11" w:rsidR="00582C06" w:rsidRPr="004F2F8D" w:rsidRDefault="00582C06" w:rsidP="003E0104">
      <w:pPr>
        <w:jc w:val="both"/>
        <w:rPr>
          <w:rFonts w:ascii="Times New Roman" w:hAnsi="Times New Roman" w:cs="Times New Roman"/>
          <w:sz w:val="24"/>
          <w:szCs w:val="24"/>
        </w:rPr>
      </w:pPr>
      <w:r w:rsidRPr="004F2F8D">
        <w:rPr>
          <w:rFonts w:ascii="Times New Roman" w:hAnsi="Times New Roman" w:cs="Times New Roman"/>
          <w:sz w:val="24"/>
          <w:szCs w:val="24"/>
        </w:rPr>
        <w:t>Az üzemanyagcella vagy éppen az oxy-fuel gázturbina esetében azonban a keletkező füstgáz hőmérséklete igen magas (</w:t>
      </w:r>
      <w:r w:rsidR="003E0104" w:rsidRPr="004F2F8D">
        <w:rPr>
          <w:rFonts w:ascii="Times New Roman" w:hAnsi="Times New Roman" w:cs="Times New Roman"/>
          <w:sz w:val="24"/>
          <w:szCs w:val="24"/>
        </w:rPr>
        <w:t>4</w:t>
      </w:r>
      <w:r w:rsidR="00B06E96" w:rsidRPr="004F2F8D">
        <w:rPr>
          <w:rFonts w:ascii="Times New Roman" w:hAnsi="Times New Roman" w:cs="Times New Roman"/>
          <w:sz w:val="24"/>
          <w:szCs w:val="24"/>
        </w:rPr>
        <w:t>.</w:t>
      </w:r>
      <w:r w:rsidRPr="004F2F8D">
        <w:rPr>
          <w:rFonts w:ascii="Times New Roman" w:hAnsi="Times New Roman" w:cs="Times New Roman"/>
          <w:sz w:val="24"/>
          <w:szCs w:val="24"/>
        </w:rPr>
        <w:t xml:space="preserve"> táblázat). Ennek hőtartalma már villamosenergi</w:t>
      </w:r>
      <w:r w:rsidR="003E0104" w:rsidRPr="004F2F8D">
        <w:rPr>
          <w:rFonts w:ascii="Times New Roman" w:hAnsi="Times New Roman" w:cs="Times New Roman"/>
          <w:sz w:val="24"/>
          <w:szCs w:val="24"/>
        </w:rPr>
        <w:t>a termelésre is igen alkalmas [3</w:t>
      </w:r>
      <w:r w:rsidRPr="004F2F8D">
        <w:rPr>
          <w:rFonts w:ascii="Times New Roman" w:hAnsi="Times New Roman" w:cs="Times New Roman"/>
          <w:sz w:val="24"/>
          <w:szCs w:val="24"/>
        </w:rPr>
        <w:t>5]. A</w:t>
      </w:r>
      <w:r w:rsidR="00041204" w:rsidRPr="004F2F8D">
        <w:rPr>
          <w:rFonts w:ascii="Times New Roman" w:hAnsi="Times New Roman" w:cs="Times New Roman"/>
          <w:sz w:val="24"/>
          <w:szCs w:val="24"/>
        </w:rPr>
        <w:t xml:space="preserve">z </w:t>
      </w:r>
      <w:r w:rsidR="00820378" w:rsidRPr="004F2F8D">
        <w:rPr>
          <w:rFonts w:ascii="Times New Roman" w:hAnsi="Times New Roman" w:cs="Times New Roman"/>
          <w:sz w:val="24"/>
          <w:szCs w:val="24"/>
        </w:rPr>
        <w:t>4</w:t>
      </w:r>
      <w:r w:rsidR="00041204" w:rsidRPr="004F2F8D">
        <w:rPr>
          <w:rFonts w:ascii="Times New Roman" w:hAnsi="Times New Roman" w:cs="Times New Roman"/>
          <w:sz w:val="24"/>
          <w:szCs w:val="24"/>
        </w:rPr>
        <w:t>.</w:t>
      </w:r>
      <w:r w:rsidRPr="004F2F8D">
        <w:rPr>
          <w:rFonts w:ascii="Times New Roman" w:hAnsi="Times New Roman" w:cs="Times New Roman"/>
          <w:sz w:val="24"/>
          <w:szCs w:val="24"/>
        </w:rPr>
        <w:t xml:space="preserve"> ábra alapján látható, hogy egy szerves Rankine-ciklussal (ORC) működő turbina akár közvetlenül a biogáztelepet láthatja el villamosenergiával, vagy éppen az energiaigényes elektrolizátort. Mindkét felhasználási terület nagyban javítja a telep hatásfokát. </w:t>
      </w:r>
    </w:p>
    <w:p w14:paraId="1C5AA814" w14:textId="77777777" w:rsidR="00ED23DF" w:rsidRPr="004F2F8D" w:rsidRDefault="00ED23DF" w:rsidP="003E0104">
      <w:pPr>
        <w:jc w:val="both"/>
        <w:rPr>
          <w:rFonts w:ascii="Times New Roman" w:hAnsi="Times New Roman" w:cs="Times New Roman"/>
          <w:sz w:val="24"/>
          <w:szCs w:val="24"/>
        </w:rPr>
      </w:pPr>
    </w:p>
    <w:p w14:paraId="5CEEBEA3" w14:textId="77777777" w:rsidR="00582C06" w:rsidRPr="004F2F8D" w:rsidRDefault="00ED23DF" w:rsidP="00ED23DF">
      <w:pPr>
        <w:rPr>
          <w:rFonts w:ascii="Times New Roman" w:hAnsi="Times New Roman" w:cs="Times New Roman"/>
          <w:b/>
          <w:sz w:val="28"/>
          <w:szCs w:val="28"/>
        </w:rPr>
      </w:pPr>
      <w:r w:rsidRPr="004F2F8D">
        <w:rPr>
          <w:rFonts w:ascii="Times New Roman" w:hAnsi="Times New Roman" w:cs="Times New Roman"/>
          <w:b/>
          <w:sz w:val="28"/>
          <w:szCs w:val="28"/>
        </w:rPr>
        <w:t>3. A P2M-alapú pszeudo-akkumulátor koncepciók</w:t>
      </w:r>
    </w:p>
    <w:p w14:paraId="4E1455F8" w14:textId="0587E910" w:rsidR="00582C06" w:rsidRPr="004F2F8D" w:rsidRDefault="00582C06" w:rsidP="00582C06">
      <w:pPr>
        <w:pStyle w:val="ListParagraph"/>
        <w:ind w:left="0"/>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 xml:space="preserve">Az előző fejezetekben tárgyalt technológiák közül műszakilag mindegyik alkalmas lehet a moduláris </w:t>
      </w:r>
      <w:r w:rsidR="00CA6243" w:rsidRPr="004F2F8D">
        <w:rPr>
          <w:rFonts w:ascii="Times New Roman" w:eastAsia="Palatino Linotype" w:hAnsi="Times New Roman" w:cs="Times New Roman"/>
          <w:sz w:val="24"/>
          <w:szCs w:val="24"/>
        </w:rPr>
        <w:t>P2M</w:t>
      </w:r>
      <w:r w:rsidRPr="004F2F8D">
        <w:rPr>
          <w:rFonts w:ascii="Times New Roman" w:eastAsia="Palatino Linotype" w:hAnsi="Times New Roman" w:cs="Times New Roman"/>
          <w:sz w:val="24"/>
          <w:szCs w:val="24"/>
        </w:rPr>
        <w:t xml:space="preserve"> üzembe való integrációra. Az adott technológiai elem kiválasztásában számos döntési változó játszthat szer</w:t>
      </w:r>
      <w:r w:rsidR="005A2752" w:rsidRPr="004F2F8D">
        <w:rPr>
          <w:rFonts w:ascii="Times New Roman" w:eastAsia="Palatino Linotype" w:hAnsi="Times New Roman" w:cs="Times New Roman"/>
          <w:sz w:val="24"/>
          <w:szCs w:val="24"/>
        </w:rPr>
        <w:t>e</w:t>
      </w:r>
      <w:r w:rsidRPr="004F2F8D">
        <w:rPr>
          <w:rFonts w:ascii="Times New Roman" w:eastAsia="Palatino Linotype" w:hAnsi="Times New Roman" w:cs="Times New Roman"/>
          <w:sz w:val="24"/>
          <w:szCs w:val="24"/>
        </w:rPr>
        <w:t xml:space="preserve">pet. Ilyen paraméter a gazdasági megvalósíthatóság (pontosabban a gazdasági megtérülés), az egyes technológiák fejlettségi szintje, illetve a lokális rendelkezésre állás. Ebben a munkában alapvetően biológiai metanizálóval ellátott </w:t>
      </w:r>
      <w:r w:rsidR="00CA6243" w:rsidRPr="004F2F8D">
        <w:rPr>
          <w:rFonts w:ascii="Times New Roman" w:eastAsia="Palatino Linotype" w:hAnsi="Times New Roman" w:cs="Times New Roman"/>
          <w:sz w:val="24"/>
          <w:szCs w:val="24"/>
        </w:rPr>
        <w:t>P2M</w:t>
      </w:r>
      <w:r w:rsidRPr="004F2F8D">
        <w:rPr>
          <w:rFonts w:ascii="Times New Roman" w:eastAsia="Palatino Linotype" w:hAnsi="Times New Roman" w:cs="Times New Roman"/>
          <w:sz w:val="24"/>
          <w:szCs w:val="24"/>
        </w:rPr>
        <w:t xml:space="preserve"> üzemek k</w:t>
      </w:r>
      <w:r w:rsidR="005A2752" w:rsidRPr="004F2F8D">
        <w:rPr>
          <w:rFonts w:ascii="Times New Roman" w:eastAsia="Palatino Linotype" w:hAnsi="Times New Roman" w:cs="Times New Roman"/>
          <w:sz w:val="24"/>
          <w:szCs w:val="24"/>
        </w:rPr>
        <w:t>once</w:t>
      </w:r>
      <w:r w:rsidRPr="004F2F8D">
        <w:rPr>
          <w:rFonts w:ascii="Times New Roman" w:eastAsia="Palatino Linotype" w:hAnsi="Times New Roman" w:cs="Times New Roman"/>
          <w:sz w:val="24"/>
          <w:szCs w:val="24"/>
        </w:rPr>
        <w:t>pcióit vázol</w:t>
      </w:r>
      <w:r w:rsidR="00ED23DF" w:rsidRPr="004F2F8D">
        <w:rPr>
          <w:rFonts w:ascii="Times New Roman" w:eastAsia="Palatino Linotype" w:hAnsi="Times New Roman" w:cs="Times New Roman"/>
          <w:sz w:val="24"/>
          <w:szCs w:val="24"/>
        </w:rPr>
        <w:t>juk</w:t>
      </w:r>
      <w:r w:rsidRPr="004F2F8D">
        <w:rPr>
          <w:rFonts w:ascii="Times New Roman" w:eastAsia="Palatino Linotype" w:hAnsi="Times New Roman" w:cs="Times New Roman"/>
          <w:sz w:val="24"/>
          <w:szCs w:val="24"/>
        </w:rPr>
        <w:t>, az elektrolizátor és a metánt visszalakító berendezés típusát nem rögzít</w:t>
      </w:r>
      <w:r w:rsidR="00ED23DF" w:rsidRPr="004F2F8D">
        <w:rPr>
          <w:rFonts w:ascii="Times New Roman" w:eastAsia="Palatino Linotype" w:hAnsi="Times New Roman" w:cs="Times New Roman"/>
          <w:sz w:val="24"/>
          <w:szCs w:val="24"/>
        </w:rPr>
        <w:t>ve</w:t>
      </w:r>
      <w:r w:rsidRPr="004F2F8D">
        <w:rPr>
          <w:rFonts w:ascii="Times New Roman" w:eastAsia="Palatino Linotype" w:hAnsi="Times New Roman" w:cs="Times New Roman"/>
          <w:sz w:val="24"/>
          <w:szCs w:val="24"/>
        </w:rPr>
        <w:t xml:space="preserve">. Magyarországon jelenleg a biometanizáció a támogatottabb metánfejlesztési eljárás, a magyar kutatások mindegyike erre a technológiára koncentrál, többek között a </w:t>
      </w:r>
      <w:r w:rsidR="00ED23DF" w:rsidRPr="004F2F8D">
        <w:rPr>
          <w:rFonts w:ascii="Times New Roman" w:eastAsia="Palatino Linotype" w:hAnsi="Times New Roman" w:cs="Times New Roman"/>
          <w:sz w:val="24"/>
          <w:szCs w:val="24"/>
        </w:rPr>
        <w:t>Power-to-Gas Hungary Kft. is. [3</w:t>
      </w:r>
      <w:r w:rsidRPr="004F2F8D">
        <w:rPr>
          <w:rFonts w:ascii="Times New Roman" w:eastAsia="Palatino Linotype" w:hAnsi="Times New Roman" w:cs="Times New Roman"/>
          <w:sz w:val="24"/>
          <w:szCs w:val="24"/>
        </w:rPr>
        <w:t>6].</w:t>
      </w:r>
    </w:p>
    <w:p w14:paraId="7D32F45D" w14:textId="18E81CB6" w:rsidR="00367E36" w:rsidRPr="004F2F8D" w:rsidRDefault="00582C06" w:rsidP="007021E3">
      <w:pPr>
        <w:pStyle w:val="ListParagraph"/>
        <w:spacing w:line="276" w:lineRule="auto"/>
        <w:ind w:left="0"/>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A következő két alfejezetben két eltérő koncepciót vázol</w:t>
      </w:r>
      <w:r w:rsidR="00367E36" w:rsidRPr="004F2F8D">
        <w:rPr>
          <w:rFonts w:ascii="Times New Roman" w:eastAsia="Palatino Linotype" w:hAnsi="Times New Roman" w:cs="Times New Roman"/>
          <w:sz w:val="24"/>
          <w:szCs w:val="24"/>
        </w:rPr>
        <w:t>unk</w:t>
      </w:r>
      <w:r w:rsidRPr="004F2F8D">
        <w:rPr>
          <w:rFonts w:ascii="Times New Roman" w:eastAsia="Palatino Linotype" w:hAnsi="Times New Roman" w:cs="Times New Roman"/>
          <w:sz w:val="24"/>
          <w:szCs w:val="24"/>
        </w:rPr>
        <w:t xml:space="preserve"> fel, amelyek csak az egyes technológiák teljesítményében, illetve kapacitásában különböznek. Az első egy leszabályzó funkciót betöltő </w:t>
      </w:r>
      <w:r w:rsidR="00CA6243" w:rsidRPr="004F2F8D">
        <w:rPr>
          <w:rFonts w:ascii="Times New Roman" w:eastAsia="Palatino Linotype" w:hAnsi="Times New Roman" w:cs="Times New Roman"/>
          <w:sz w:val="24"/>
          <w:szCs w:val="24"/>
        </w:rPr>
        <w:t>P2M</w:t>
      </w:r>
      <w:r w:rsidRPr="004F2F8D">
        <w:rPr>
          <w:rFonts w:ascii="Times New Roman" w:eastAsia="Palatino Linotype" w:hAnsi="Times New Roman" w:cs="Times New Roman"/>
          <w:sz w:val="24"/>
          <w:szCs w:val="24"/>
        </w:rPr>
        <w:t xml:space="preserve"> üzem lesz, melynek fő feladata a megújulók által termelt többlet villamosenergia “elfogyasztása”.</w:t>
      </w:r>
      <w:r w:rsidR="00367E36" w:rsidRPr="004F2F8D">
        <w:rPr>
          <w:rFonts w:ascii="Times New Roman" w:eastAsia="Palatino Linotype" w:hAnsi="Times New Roman" w:cs="Times New Roman"/>
          <w:sz w:val="24"/>
          <w:szCs w:val="24"/>
        </w:rPr>
        <w:t xml:space="preserve"> Ez esetben a betárolt villamosenergia rövid időn belül kinyerésre kerül. Az ilyen esetekben a Power-to-Hydrogen (P2H) módszer job</w:t>
      </w:r>
      <w:r w:rsidR="005A2752" w:rsidRPr="004F2F8D">
        <w:rPr>
          <w:rFonts w:ascii="Times New Roman" w:eastAsia="Palatino Linotype" w:hAnsi="Times New Roman" w:cs="Times New Roman"/>
          <w:sz w:val="24"/>
          <w:szCs w:val="24"/>
        </w:rPr>
        <w:t>b</w:t>
      </w:r>
      <w:r w:rsidR="00367E36" w:rsidRPr="004F2F8D">
        <w:rPr>
          <w:rFonts w:ascii="Times New Roman" w:eastAsia="Palatino Linotype" w:hAnsi="Times New Roman" w:cs="Times New Roman"/>
          <w:sz w:val="24"/>
          <w:szCs w:val="24"/>
        </w:rPr>
        <w:t xml:space="preserve"> lehet, mert a teljes t</w:t>
      </w:r>
      <w:r w:rsidR="005A2752" w:rsidRPr="004F2F8D">
        <w:rPr>
          <w:rFonts w:ascii="Times New Roman" w:eastAsia="Palatino Linotype" w:hAnsi="Times New Roman" w:cs="Times New Roman"/>
          <w:sz w:val="24"/>
          <w:szCs w:val="24"/>
        </w:rPr>
        <w:t>á</w:t>
      </w:r>
      <w:r w:rsidR="00367E36" w:rsidRPr="004F2F8D">
        <w:rPr>
          <w:rFonts w:ascii="Times New Roman" w:eastAsia="Palatino Linotype" w:hAnsi="Times New Roman" w:cs="Times New Roman"/>
          <w:sz w:val="24"/>
          <w:szCs w:val="24"/>
        </w:rPr>
        <w:t>rolási hatásfoka jobb (nincs meg a metán oda-vissza alakításakor fellépő veszteség), de olyan esetekben, ahol a hidrogén villamosenergiává való visszaállítása nem lehetséges (pl. nincs elég a</w:t>
      </w:r>
      <w:r w:rsidRPr="004F2F8D">
        <w:rPr>
          <w:rFonts w:ascii="Times New Roman" w:eastAsia="Palatino Linotype" w:hAnsi="Times New Roman" w:cs="Times New Roman"/>
          <w:sz w:val="24"/>
          <w:szCs w:val="24"/>
        </w:rPr>
        <w:t xml:space="preserve"> </w:t>
      </w:r>
      <w:r w:rsidR="00367E36" w:rsidRPr="004F2F8D">
        <w:rPr>
          <w:rFonts w:ascii="Times New Roman" w:eastAsia="Palatino Linotype" w:hAnsi="Times New Roman" w:cs="Times New Roman"/>
          <w:sz w:val="24"/>
          <w:szCs w:val="24"/>
        </w:rPr>
        <w:t>nagyteljesítményű üzemanyagcella), a P2M-alapú megoldás is életképes lehet.</w:t>
      </w:r>
    </w:p>
    <w:p w14:paraId="26D59BDB" w14:textId="19D65610" w:rsidR="00367E36" w:rsidRPr="004F2F8D" w:rsidRDefault="00582C06" w:rsidP="007021E3">
      <w:pPr>
        <w:pStyle w:val="ListParagraph"/>
        <w:spacing w:line="276" w:lineRule="auto"/>
        <w:ind w:left="0" w:firstLine="0"/>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A második koncepció egy szezonális energiatároló funkciót tölt be, amely egy kisebb település vagy ipartelep energiaszükségletét tudja fedezni szigetüzemben. Mindkét esetben a teljes rendszert egy “20 lábas” kereskedelmi konténerben (6,058m x 2,591m x 2,438m) szeretné</w:t>
      </w:r>
      <w:r w:rsidR="005A2752" w:rsidRPr="004F2F8D">
        <w:rPr>
          <w:rFonts w:ascii="Times New Roman" w:eastAsia="Palatino Linotype" w:hAnsi="Times New Roman" w:cs="Times New Roman"/>
          <w:sz w:val="24"/>
          <w:szCs w:val="24"/>
        </w:rPr>
        <w:t>nk</w:t>
      </w:r>
      <w:r w:rsidRPr="004F2F8D">
        <w:rPr>
          <w:rFonts w:ascii="Times New Roman" w:eastAsia="Palatino Linotype" w:hAnsi="Times New Roman" w:cs="Times New Roman"/>
          <w:sz w:val="24"/>
          <w:szCs w:val="24"/>
        </w:rPr>
        <w:t xml:space="preserve"> elhelyezni. Ennek nagyobb testvére a “40 lábas” kialakítás, amely hosszúságában pont kétszer akkora. A nagyobb kivitel is releváns lehet a moduláris </w:t>
      </w:r>
      <w:r w:rsidR="00CA6243" w:rsidRPr="004F2F8D">
        <w:rPr>
          <w:rFonts w:ascii="Times New Roman" w:eastAsia="Palatino Linotype" w:hAnsi="Times New Roman" w:cs="Times New Roman"/>
          <w:sz w:val="24"/>
          <w:szCs w:val="24"/>
        </w:rPr>
        <w:t>P2M</w:t>
      </w:r>
      <w:r w:rsidRPr="004F2F8D">
        <w:rPr>
          <w:rFonts w:ascii="Times New Roman" w:eastAsia="Palatino Linotype" w:hAnsi="Times New Roman" w:cs="Times New Roman"/>
          <w:sz w:val="24"/>
          <w:szCs w:val="24"/>
        </w:rPr>
        <w:t xml:space="preserve"> üzem számára, amennyiben az á</w:t>
      </w:r>
      <w:r w:rsidR="005A2752" w:rsidRPr="004F2F8D">
        <w:rPr>
          <w:rFonts w:ascii="Times New Roman" w:eastAsia="Palatino Linotype" w:hAnsi="Times New Roman" w:cs="Times New Roman"/>
          <w:sz w:val="24"/>
          <w:szCs w:val="24"/>
        </w:rPr>
        <w:t>ltalunk</w:t>
      </w:r>
      <w:r w:rsidRPr="004F2F8D">
        <w:rPr>
          <w:rFonts w:ascii="Times New Roman" w:eastAsia="Palatino Linotype" w:hAnsi="Times New Roman" w:cs="Times New Roman"/>
          <w:sz w:val="24"/>
          <w:szCs w:val="24"/>
        </w:rPr>
        <w:t xml:space="preserve"> javasolt teljesítményeken és kapacitásokon túl felülméretezünk.</w:t>
      </w:r>
    </w:p>
    <w:p w14:paraId="6BC8F500" w14:textId="73F9D924" w:rsidR="00582C06" w:rsidRPr="004F2F8D" w:rsidRDefault="00367E36" w:rsidP="007021E3">
      <w:pPr>
        <w:pStyle w:val="ListParagraph"/>
        <w:spacing w:line="276" w:lineRule="auto"/>
        <w:ind w:left="0" w:firstLine="0"/>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A vizsgált esetekben az előbb ismertetett gáztározók mellé még víztároló</w:t>
      </w:r>
      <w:r w:rsidR="005A2752" w:rsidRPr="004F2F8D">
        <w:rPr>
          <w:rFonts w:ascii="Times New Roman" w:eastAsia="Palatino Linotype" w:hAnsi="Times New Roman" w:cs="Times New Roman"/>
          <w:sz w:val="24"/>
          <w:szCs w:val="24"/>
        </w:rPr>
        <w:t>t</w:t>
      </w:r>
      <w:r w:rsidRPr="004F2F8D">
        <w:rPr>
          <w:rFonts w:ascii="Times New Roman" w:eastAsia="Palatino Linotype" w:hAnsi="Times New Roman" w:cs="Times New Roman"/>
          <w:sz w:val="24"/>
          <w:szCs w:val="24"/>
        </w:rPr>
        <w:t xml:space="preserve"> is tervezünk</w:t>
      </w:r>
      <w:r w:rsidR="007021E3" w:rsidRPr="004F2F8D">
        <w:rPr>
          <w:rFonts w:ascii="Times New Roman" w:eastAsia="Palatino Linotype" w:hAnsi="Times New Roman" w:cs="Times New Roman"/>
          <w:sz w:val="24"/>
          <w:szCs w:val="24"/>
        </w:rPr>
        <w:t>; ennek költségvonzata kicsi. Előnye lehet, hogy a kívülről vételezett v</w:t>
      </w:r>
      <w:r w:rsidR="005A2752" w:rsidRPr="004F2F8D">
        <w:rPr>
          <w:rFonts w:ascii="Times New Roman" w:eastAsia="Palatino Linotype" w:hAnsi="Times New Roman" w:cs="Times New Roman"/>
          <w:sz w:val="24"/>
          <w:szCs w:val="24"/>
        </w:rPr>
        <w:t>i</w:t>
      </w:r>
      <w:r w:rsidR="007021E3" w:rsidRPr="004F2F8D">
        <w:rPr>
          <w:rFonts w:ascii="Times New Roman" w:eastAsia="Palatino Linotype" w:hAnsi="Times New Roman" w:cs="Times New Roman"/>
          <w:sz w:val="24"/>
          <w:szCs w:val="24"/>
        </w:rPr>
        <w:t>zes módszerrel ellentétben nem kell állandóan sótalanítani-tisztítani.</w:t>
      </w:r>
      <w:r w:rsidR="00582C06" w:rsidRPr="004F2F8D">
        <w:rPr>
          <w:rFonts w:ascii="Times New Roman" w:eastAsia="Palatino Linotype" w:hAnsi="Times New Roman" w:cs="Times New Roman"/>
          <w:sz w:val="24"/>
          <w:szCs w:val="24"/>
        </w:rPr>
        <w:t xml:space="preserve"> </w:t>
      </w:r>
    </w:p>
    <w:p w14:paraId="176BF60A" w14:textId="77777777" w:rsidR="005265E7" w:rsidRPr="004F2F8D" w:rsidRDefault="005265E7" w:rsidP="007021E3">
      <w:pPr>
        <w:pStyle w:val="ListParagraph"/>
        <w:spacing w:line="276" w:lineRule="auto"/>
        <w:ind w:left="0" w:firstLine="0"/>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A tervezett egységek műszaki tartalma az 5. táblázatban található.</w:t>
      </w:r>
    </w:p>
    <w:p w14:paraId="23CAACFC" w14:textId="77777777" w:rsidR="005265E7" w:rsidRPr="004F2F8D" w:rsidRDefault="005265E7" w:rsidP="007021E3">
      <w:pPr>
        <w:pStyle w:val="ListParagraph"/>
        <w:spacing w:line="276" w:lineRule="auto"/>
        <w:ind w:left="0" w:firstLine="0"/>
        <w:rPr>
          <w:rFonts w:ascii="Times New Roman" w:eastAsia="Palatino Linotype" w:hAnsi="Times New Roman" w:cs="Times New Roman"/>
          <w:sz w:val="24"/>
          <w:szCs w:val="24"/>
        </w:rPr>
      </w:pPr>
    </w:p>
    <w:p w14:paraId="315B00BC" w14:textId="77777777" w:rsidR="005265E7" w:rsidRPr="004F2F8D" w:rsidRDefault="005265E7" w:rsidP="007021E3">
      <w:pPr>
        <w:pStyle w:val="ListParagraph"/>
        <w:spacing w:line="276" w:lineRule="auto"/>
        <w:ind w:left="0" w:firstLine="0"/>
        <w:rPr>
          <w:rFonts w:ascii="Times New Roman" w:eastAsia="Palatino Linotype" w:hAnsi="Times New Roman" w:cs="Times New Roman"/>
          <w:sz w:val="24"/>
          <w:szCs w:val="24"/>
        </w:rPr>
      </w:pPr>
    </w:p>
    <w:p w14:paraId="0B380730" w14:textId="77777777" w:rsidR="006A3174" w:rsidRPr="004F2F8D" w:rsidRDefault="006A3174" w:rsidP="007021E3">
      <w:pPr>
        <w:pStyle w:val="ListParagraph"/>
        <w:spacing w:line="276" w:lineRule="auto"/>
        <w:ind w:left="0" w:firstLine="0"/>
        <w:rPr>
          <w:rFonts w:ascii="Times New Roman" w:eastAsia="Palatino Linotype" w:hAnsi="Times New Roman" w:cs="Times New Roman"/>
          <w:sz w:val="24"/>
          <w:szCs w:val="24"/>
        </w:rPr>
      </w:pPr>
    </w:p>
    <w:p w14:paraId="7F787C93" w14:textId="77777777" w:rsidR="007021E3" w:rsidRPr="004F2F8D" w:rsidRDefault="007021E3" w:rsidP="007021E3">
      <w:pPr>
        <w:pStyle w:val="Caption"/>
        <w:keepNext/>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lastRenderedPageBreak/>
        <w:fldChar w:fldCharType="begin"/>
      </w:r>
      <w:r w:rsidRPr="004F2F8D">
        <w:rPr>
          <w:rFonts w:ascii="Times New Roman" w:hAnsi="Times New Roman" w:cs="Times New Roman"/>
          <w:i w:val="0"/>
          <w:iCs w:val="0"/>
          <w:color w:val="auto"/>
          <w:sz w:val="22"/>
          <w:szCs w:val="22"/>
        </w:rPr>
        <w:instrText xml:space="preserve"> SEQ táblázat \* ARABIC </w:instrText>
      </w:r>
      <w:r w:rsidRPr="004F2F8D">
        <w:rPr>
          <w:rFonts w:ascii="Times New Roman" w:hAnsi="Times New Roman" w:cs="Times New Roman"/>
          <w:i w:val="0"/>
          <w:iCs w:val="0"/>
          <w:color w:val="auto"/>
          <w:sz w:val="22"/>
          <w:szCs w:val="22"/>
        </w:rPr>
        <w:fldChar w:fldCharType="separate"/>
      </w:r>
      <w:r w:rsidRPr="004F2F8D">
        <w:rPr>
          <w:rFonts w:ascii="Times New Roman" w:hAnsi="Times New Roman" w:cs="Times New Roman"/>
          <w:i w:val="0"/>
          <w:iCs w:val="0"/>
          <w:noProof/>
          <w:color w:val="auto"/>
          <w:sz w:val="22"/>
          <w:szCs w:val="22"/>
        </w:rPr>
        <w:t>5.</w:t>
      </w:r>
      <w:r w:rsidRPr="004F2F8D">
        <w:rPr>
          <w:rFonts w:ascii="Times New Roman" w:hAnsi="Times New Roman" w:cs="Times New Roman"/>
          <w:i w:val="0"/>
          <w:iCs w:val="0"/>
          <w:color w:val="auto"/>
          <w:sz w:val="22"/>
          <w:szCs w:val="22"/>
        </w:rPr>
        <w:fldChar w:fldCharType="end"/>
      </w:r>
      <w:r w:rsidRPr="004F2F8D">
        <w:rPr>
          <w:rFonts w:ascii="Times New Roman" w:hAnsi="Times New Roman" w:cs="Times New Roman"/>
          <w:i w:val="0"/>
          <w:iCs w:val="0"/>
          <w:color w:val="auto"/>
          <w:sz w:val="22"/>
          <w:szCs w:val="22"/>
        </w:rPr>
        <w:t xml:space="preserve"> táblázat: A felvázolandó koncepciók műszaki tartalma</w:t>
      </w:r>
    </w:p>
    <w:tbl>
      <w:tblPr>
        <w:tblStyle w:val="TableGrid"/>
        <w:tblW w:w="0" w:type="auto"/>
        <w:tblInd w:w="227" w:type="dxa"/>
        <w:tblLook w:val="04A0" w:firstRow="1" w:lastRow="0" w:firstColumn="1" w:lastColumn="0" w:noHBand="0" w:noVBand="1"/>
      </w:tblPr>
      <w:tblGrid>
        <w:gridCol w:w="2320"/>
        <w:gridCol w:w="1701"/>
        <w:gridCol w:w="4814"/>
      </w:tblGrid>
      <w:tr w:rsidR="007021E3" w:rsidRPr="004F2F8D" w14:paraId="4E380D4F" w14:textId="77777777" w:rsidTr="00320F7C">
        <w:tc>
          <w:tcPr>
            <w:tcW w:w="4021" w:type="dxa"/>
            <w:gridSpan w:val="2"/>
          </w:tcPr>
          <w:p w14:paraId="4C4FFFD3"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Technológiai egység</w:t>
            </w:r>
          </w:p>
        </w:tc>
        <w:tc>
          <w:tcPr>
            <w:tcW w:w="4814" w:type="dxa"/>
          </w:tcPr>
          <w:p w14:paraId="34161533"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Moduláris Power-to-Methane üzem</w:t>
            </w:r>
          </w:p>
        </w:tc>
      </w:tr>
      <w:tr w:rsidR="007021E3" w:rsidRPr="004F2F8D" w14:paraId="5D69C791" w14:textId="77777777" w:rsidTr="00320F7C">
        <w:tc>
          <w:tcPr>
            <w:tcW w:w="4021" w:type="dxa"/>
            <w:gridSpan w:val="2"/>
          </w:tcPr>
          <w:p w14:paraId="576369FD"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Elektrolizátor</w:t>
            </w:r>
          </w:p>
        </w:tc>
        <w:tc>
          <w:tcPr>
            <w:tcW w:w="4814" w:type="dxa"/>
          </w:tcPr>
          <w:p w14:paraId="1BE5E408"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PEM vagy AEL</w:t>
            </w:r>
          </w:p>
        </w:tc>
      </w:tr>
      <w:tr w:rsidR="007021E3" w:rsidRPr="004F2F8D" w14:paraId="3E179334" w14:textId="77777777" w:rsidTr="00320F7C">
        <w:tc>
          <w:tcPr>
            <w:tcW w:w="4021" w:type="dxa"/>
            <w:gridSpan w:val="2"/>
          </w:tcPr>
          <w:p w14:paraId="3E19FC83"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Metanizáló</w:t>
            </w:r>
          </w:p>
        </w:tc>
        <w:tc>
          <w:tcPr>
            <w:tcW w:w="4814" w:type="dxa"/>
          </w:tcPr>
          <w:p w14:paraId="05F90A94"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biológiai</w:t>
            </w:r>
          </w:p>
        </w:tc>
      </w:tr>
      <w:tr w:rsidR="007021E3" w:rsidRPr="004F2F8D" w14:paraId="3DC3F700" w14:textId="77777777" w:rsidTr="00320F7C">
        <w:tc>
          <w:tcPr>
            <w:tcW w:w="4021" w:type="dxa"/>
            <w:gridSpan w:val="2"/>
          </w:tcPr>
          <w:p w14:paraId="2976F7A7"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 visszaalakítás</w:t>
            </w:r>
          </w:p>
        </w:tc>
        <w:tc>
          <w:tcPr>
            <w:tcW w:w="4814" w:type="dxa"/>
          </w:tcPr>
          <w:p w14:paraId="54077944"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Oxy-fuel gázturbina vagy MCFC/SOFC</w:t>
            </w:r>
          </w:p>
        </w:tc>
      </w:tr>
      <w:tr w:rsidR="007021E3" w:rsidRPr="004F2F8D" w14:paraId="3468F41D" w14:textId="77777777" w:rsidTr="00320F7C">
        <w:tc>
          <w:tcPr>
            <w:tcW w:w="2320" w:type="dxa"/>
            <w:vMerge w:val="restart"/>
          </w:tcPr>
          <w:p w14:paraId="21E797EA"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Tárolók</w:t>
            </w:r>
          </w:p>
        </w:tc>
        <w:tc>
          <w:tcPr>
            <w:tcW w:w="1701" w:type="dxa"/>
          </w:tcPr>
          <w:p w14:paraId="4CBBA879"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w:t>
            </w:r>
          </w:p>
        </w:tc>
        <w:tc>
          <w:tcPr>
            <w:tcW w:w="4814" w:type="dxa"/>
          </w:tcPr>
          <w:p w14:paraId="563B1A33"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drawing>
                <wp:inline distT="0" distB="0" distL="0" distR="0" wp14:anchorId="078AAD98" wp14:editId="6E3250EB">
                  <wp:extent cx="166618" cy="166618"/>
                  <wp:effectExtent l="0" t="0" r="5080" b="5080"/>
                  <wp:docPr id="41" name="Ábra 41" descr="Pipa egyszínű kitölté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Ábra 35" descr="Pipa egyszínű kitöltésse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174163" cy="174163"/>
                          </a:xfrm>
                          <a:prstGeom prst="rect">
                            <a:avLst/>
                          </a:prstGeom>
                        </pic:spPr>
                      </pic:pic>
                    </a:graphicData>
                  </a:graphic>
                </wp:inline>
              </w:drawing>
            </w:r>
          </w:p>
        </w:tc>
      </w:tr>
      <w:tr w:rsidR="007021E3" w:rsidRPr="004F2F8D" w14:paraId="78E06DE3" w14:textId="77777777" w:rsidTr="00320F7C">
        <w:tc>
          <w:tcPr>
            <w:tcW w:w="2320" w:type="dxa"/>
            <w:vMerge/>
          </w:tcPr>
          <w:p w14:paraId="3969D15B"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p>
        </w:tc>
        <w:tc>
          <w:tcPr>
            <w:tcW w:w="1701" w:type="dxa"/>
          </w:tcPr>
          <w:p w14:paraId="2B915B37"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Hidrogén</w:t>
            </w:r>
          </w:p>
        </w:tc>
        <w:tc>
          <w:tcPr>
            <w:tcW w:w="4814" w:type="dxa"/>
            <w:vAlign w:val="bottom"/>
          </w:tcPr>
          <w:p w14:paraId="02650794"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drawing>
                <wp:inline distT="0" distB="0" distL="0" distR="0" wp14:anchorId="1B574A20" wp14:editId="7EC35FC0">
                  <wp:extent cx="176282" cy="176282"/>
                  <wp:effectExtent l="38100" t="19050" r="14605" b="33655"/>
                  <wp:docPr id="34" name="Ábra 34" descr="Hozzáadás egyszínű kitölté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Ábra 34" descr="Hozzáadás egyszínű kitöltésse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rot="18909806">
                            <a:off x="0" y="0"/>
                            <a:ext cx="185998" cy="185998"/>
                          </a:xfrm>
                          <a:prstGeom prst="rect">
                            <a:avLst/>
                          </a:prstGeom>
                        </pic:spPr>
                      </pic:pic>
                    </a:graphicData>
                  </a:graphic>
                </wp:inline>
              </w:drawing>
            </w:r>
          </w:p>
        </w:tc>
      </w:tr>
      <w:tr w:rsidR="007021E3" w:rsidRPr="004F2F8D" w14:paraId="506387C2" w14:textId="77777777" w:rsidTr="00320F7C">
        <w:tc>
          <w:tcPr>
            <w:tcW w:w="2320" w:type="dxa"/>
            <w:vMerge/>
          </w:tcPr>
          <w:p w14:paraId="54E4955A"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p>
        </w:tc>
        <w:tc>
          <w:tcPr>
            <w:tcW w:w="1701" w:type="dxa"/>
          </w:tcPr>
          <w:p w14:paraId="60428039"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Szén-dioxid</w:t>
            </w:r>
          </w:p>
        </w:tc>
        <w:tc>
          <w:tcPr>
            <w:tcW w:w="4814" w:type="dxa"/>
          </w:tcPr>
          <w:p w14:paraId="723E0570"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drawing>
                <wp:inline distT="0" distB="0" distL="0" distR="0" wp14:anchorId="283D3672" wp14:editId="4F5E8A41">
                  <wp:extent cx="166618" cy="166618"/>
                  <wp:effectExtent l="0" t="0" r="5080" b="5080"/>
                  <wp:docPr id="40" name="Ábra 40" descr="Pipa egyszínű kitölté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Ábra 35" descr="Pipa egyszínű kitöltésse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174163" cy="174163"/>
                          </a:xfrm>
                          <a:prstGeom prst="rect">
                            <a:avLst/>
                          </a:prstGeom>
                        </pic:spPr>
                      </pic:pic>
                    </a:graphicData>
                  </a:graphic>
                </wp:inline>
              </w:drawing>
            </w:r>
          </w:p>
        </w:tc>
      </w:tr>
      <w:tr w:rsidR="007021E3" w:rsidRPr="004F2F8D" w14:paraId="225066C0" w14:textId="77777777" w:rsidTr="00320F7C">
        <w:tc>
          <w:tcPr>
            <w:tcW w:w="2320" w:type="dxa"/>
            <w:vMerge/>
          </w:tcPr>
          <w:p w14:paraId="155BF0E0"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p>
        </w:tc>
        <w:tc>
          <w:tcPr>
            <w:tcW w:w="1701" w:type="dxa"/>
          </w:tcPr>
          <w:p w14:paraId="03347B39"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Víz</w:t>
            </w:r>
          </w:p>
        </w:tc>
        <w:tc>
          <w:tcPr>
            <w:tcW w:w="4814" w:type="dxa"/>
          </w:tcPr>
          <w:p w14:paraId="0F67F5E1"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drawing>
                <wp:inline distT="0" distB="0" distL="0" distR="0" wp14:anchorId="78EACD74" wp14:editId="62D8E648">
                  <wp:extent cx="166618" cy="166618"/>
                  <wp:effectExtent l="0" t="0" r="5080" b="5080"/>
                  <wp:docPr id="39" name="Ábra 39" descr="Pipa egyszínű kitölté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Ábra 35" descr="Pipa egyszínű kitöltésse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174163" cy="174163"/>
                          </a:xfrm>
                          <a:prstGeom prst="rect">
                            <a:avLst/>
                          </a:prstGeom>
                        </pic:spPr>
                      </pic:pic>
                    </a:graphicData>
                  </a:graphic>
                </wp:inline>
              </w:drawing>
            </w:r>
          </w:p>
        </w:tc>
      </w:tr>
      <w:tr w:rsidR="007021E3" w:rsidRPr="004F2F8D" w14:paraId="5A8D986A" w14:textId="77777777" w:rsidTr="00320F7C">
        <w:tc>
          <w:tcPr>
            <w:tcW w:w="2320" w:type="dxa"/>
            <w:vMerge/>
          </w:tcPr>
          <w:p w14:paraId="01828C1A"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p>
        </w:tc>
        <w:tc>
          <w:tcPr>
            <w:tcW w:w="1701" w:type="dxa"/>
          </w:tcPr>
          <w:p w14:paraId="08456557" w14:textId="77777777" w:rsidR="007021E3" w:rsidRPr="004F2F8D" w:rsidRDefault="007021E3" w:rsidP="00320F7C">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Oxigén</w:t>
            </w:r>
          </w:p>
        </w:tc>
        <w:tc>
          <w:tcPr>
            <w:tcW w:w="4814" w:type="dxa"/>
          </w:tcPr>
          <w:p w14:paraId="694D6E4E" w14:textId="77777777" w:rsidR="007021E3" w:rsidRPr="004F2F8D" w:rsidRDefault="007021E3" w:rsidP="00320F7C">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drawing>
                <wp:inline distT="0" distB="0" distL="0" distR="0" wp14:anchorId="36073DD6" wp14:editId="4EDC00E0">
                  <wp:extent cx="166618" cy="166618"/>
                  <wp:effectExtent l="0" t="0" r="5080" b="5080"/>
                  <wp:docPr id="38" name="Ábra 38" descr="Pipa egyszínű kitölté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Ábra 35" descr="Pipa egyszínű kitöltésse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174163" cy="174163"/>
                          </a:xfrm>
                          <a:prstGeom prst="rect">
                            <a:avLst/>
                          </a:prstGeom>
                        </pic:spPr>
                      </pic:pic>
                    </a:graphicData>
                  </a:graphic>
                </wp:inline>
              </w:drawing>
            </w:r>
          </w:p>
        </w:tc>
      </w:tr>
    </w:tbl>
    <w:p w14:paraId="051CF639" w14:textId="77777777" w:rsidR="00582C06" w:rsidRPr="004F2F8D" w:rsidRDefault="00582C06" w:rsidP="00582C06">
      <w:pPr>
        <w:rPr>
          <w:rFonts w:ascii="Times New Roman" w:eastAsia="Palatino Linotype" w:hAnsi="Times New Roman" w:cs="Times New Roman"/>
          <w:sz w:val="24"/>
          <w:szCs w:val="24"/>
        </w:rPr>
      </w:pPr>
    </w:p>
    <w:p w14:paraId="431EA8C5" w14:textId="77777777" w:rsidR="00582C06" w:rsidRPr="004F2F8D" w:rsidRDefault="007021E3" w:rsidP="007021E3">
      <w:pPr>
        <w:rPr>
          <w:rFonts w:ascii="Times New Roman" w:eastAsia="Palatino Linotype" w:hAnsi="Times New Roman" w:cs="Times New Roman"/>
          <w:b/>
          <w:sz w:val="24"/>
          <w:szCs w:val="24"/>
        </w:rPr>
      </w:pPr>
      <w:r w:rsidRPr="004F2F8D">
        <w:rPr>
          <w:rFonts w:ascii="Times New Roman" w:eastAsia="Palatino Linotype" w:hAnsi="Times New Roman" w:cs="Times New Roman"/>
          <w:b/>
          <w:sz w:val="24"/>
          <w:szCs w:val="24"/>
        </w:rPr>
        <w:t>3.1. Le- és felszabályozást végző pszeudo-akkumulátor</w:t>
      </w:r>
    </w:p>
    <w:p w14:paraId="0A3D7306" w14:textId="7A43A7AE" w:rsidR="00582C06" w:rsidRPr="004F2F8D" w:rsidRDefault="007021E3" w:rsidP="006A3174">
      <w:pPr>
        <w:pStyle w:val="ListParagraph"/>
        <w:spacing w:line="276" w:lineRule="auto"/>
        <w:ind w:left="0" w:firstLine="0"/>
        <w:rPr>
          <w:rFonts w:ascii="Times New Roman" w:eastAsia="Palatino Linotype" w:hAnsi="Times New Roman" w:cs="Times New Roman"/>
          <w:sz w:val="24"/>
          <w:szCs w:val="24"/>
        </w:rPr>
      </w:pPr>
      <w:r w:rsidRPr="004F2F8D">
        <w:rPr>
          <w:rFonts w:ascii="Times New Roman" w:eastAsia="Times New Roman" w:hAnsi="Times New Roman" w:cs="Times New Roman"/>
          <w:smallCaps/>
          <w:sz w:val="24"/>
          <w:szCs w:val="24"/>
          <w:lang w:val="hu-HU" w:eastAsia="hu-HU"/>
        </w:rPr>
        <w:t>A</w:t>
      </w:r>
      <w:r w:rsidR="005A2752" w:rsidRPr="004F2F8D">
        <w:rPr>
          <w:rFonts w:ascii="Times New Roman" w:eastAsia="Times New Roman" w:hAnsi="Times New Roman" w:cs="Times New Roman"/>
          <w:smallCaps/>
          <w:sz w:val="24"/>
          <w:szCs w:val="24"/>
          <w:lang w:val="hu-HU" w:eastAsia="hu-HU"/>
        </w:rPr>
        <w:t xml:space="preserve"> </w:t>
      </w:r>
      <w:r w:rsidR="00582C06" w:rsidRPr="004F2F8D">
        <w:rPr>
          <w:rFonts w:ascii="Times New Roman" w:eastAsia="Palatino Linotype" w:hAnsi="Times New Roman" w:cs="Times New Roman"/>
          <w:sz w:val="24"/>
          <w:szCs w:val="24"/>
        </w:rPr>
        <w:t>megújuló energiaforrások robbanásszerű növekedésével szimultán, a villamoshálózat terheltsége is fokozatosan nő. Ennek következménye az egyre gyakoribb áramszolgáltatási problémák [</w:t>
      </w:r>
      <w:r w:rsidR="006A3174" w:rsidRPr="004F2F8D">
        <w:rPr>
          <w:rFonts w:ascii="Times New Roman" w:eastAsia="Palatino Linotype" w:hAnsi="Times New Roman" w:cs="Times New Roman"/>
          <w:sz w:val="24"/>
          <w:szCs w:val="24"/>
        </w:rPr>
        <w:t>37</w:t>
      </w:r>
      <w:r w:rsidR="006A3174" w:rsidRPr="004F2F8D">
        <w:rPr>
          <w:rFonts w:ascii="Times New Roman" w:hAnsi="Times New Roman" w:cs="Times New Roman"/>
          <w:sz w:val="24"/>
          <w:szCs w:val="24"/>
        </w:rPr>
        <w:t xml:space="preserve">]. </w:t>
      </w:r>
      <w:r w:rsidR="00582C06" w:rsidRPr="004F2F8D">
        <w:rPr>
          <w:rFonts w:ascii="Times New Roman" w:hAnsi="Times New Roman" w:cs="Times New Roman"/>
          <w:sz w:val="24"/>
          <w:szCs w:val="24"/>
        </w:rPr>
        <w:t>Magyarországon jelentős mértékű leszabályozás szükséges, tehát a többlet fotovoltaikus áram elfogyasztása mindenképp egy megoldani kívánt probléma [</w:t>
      </w:r>
      <w:r w:rsidR="006A3174" w:rsidRPr="004F2F8D">
        <w:rPr>
          <w:rFonts w:ascii="Times New Roman" w:hAnsi="Times New Roman" w:cs="Times New Roman"/>
          <w:sz w:val="24"/>
          <w:szCs w:val="24"/>
        </w:rPr>
        <w:t>38</w:t>
      </w:r>
      <w:r w:rsidR="00582C06" w:rsidRPr="004F2F8D">
        <w:rPr>
          <w:rFonts w:ascii="Times New Roman" w:hAnsi="Times New Roman" w:cs="Times New Roman"/>
          <w:sz w:val="24"/>
          <w:szCs w:val="24"/>
        </w:rPr>
        <w:t xml:space="preserve">]. Ennek egy része elektrokémiai tárolással megoldható lenne, viszont egy ilyen kapacitású akkumulátortelepnek óriási költségvonzatai lennének. A bruttó szabályozási igény az országban pozitív, tehát többlet leszabályozásra van szükség. Ennek egy megoldási lehetősége lenne a </w:t>
      </w:r>
      <w:r w:rsidR="00CA6243" w:rsidRPr="004F2F8D">
        <w:rPr>
          <w:rFonts w:ascii="Times New Roman" w:hAnsi="Times New Roman" w:cs="Times New Roman"/>
          <w:sz w:val="24"/>
          <w:szCs w:val="24"/>
        </w:rPr>
        <w:t>P2M</w:t>
      </w:r>
      <w:r w:rsidR="00582C06" w:rsidRPr="004F2F8D">
        <w:rPr>
          <w:rFonts w:ascii="Times New Roman" w:hAnsi="Times New Roman" w:cs="Times New Roman"/>
          <w:sz w:val="24"/>
          <w:szCs w:val="24"/>
        </w:rPr>
        <w:t xml:space="preserve"> üzemek alkalmazása, amelyek metánt fejlesztenének a többlet villamosenergiából, illetve a biogáztelepeken előállított biogázból. A megtermelt, nagy tisztaságú metán ezután a földgázhálózatba táplálható vagy akár a </w:t>
      </w:r>
      <w:r w:rsidR="00CA6243" w:rsidRPr="004F2F8D">
        <w:rPr>
          <w:rFonts w:ascii="Times New Roman" w:hAnsi="Times New Roman" w:cs="Times New Roman"/>
          <w:sz w:val="24"/>
          <w:szCs w:val="24"/>
        </w:rPr>
        <w:t>P2M</w:t>
      </w:r>
      <w:r w:rsidR="00582C06" w:rsidRPr="004F2F8D">
        <w:rPr>
          <w:rFonts w:ascii="Times New Roman" w:hAnsi="Times New Roman" w:cs="Times New Roman"/>
          <w:sz w:val="24"/>
          <w:szCs w:val="24"/>
        </w:rPr>
        <w:t xml:space="preserve"> üzemen belül tárolható és szükség esetén (felszabályozás) villamosenergiává alakítható. </w:t>
      </w:r>
    </w:p>
    <w:p w14:paraId="72725E68" w14:textId="77777777" w:rsidR="00582C06" w:rsidRPr="004F2F8D" w:rsidRDefault="00582C06" w:rsidP="006A317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 xml:space="preserve">A leszabályozást végző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feladata, hogy közepes sebességű metántermelés mellett, gyorsan tudjon villamosenergiát szolgáltatni, egy nagyteljesítményű oxy-fuel gázturbina vagy akár egy üzemanyagcella segítségével. Ez a nagyteljesítményű tüzelőberendezés rövid idő alatt nagy teljesítményre lenne képes (névleges teljesítmény 200-500 kW). A leszabályzó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koncepciójának tervezett méreteit a </w:t>
      </w:r>
      <w:r w:rsidR="006A3174" w:rsidRPr="004F2F8D">
        <w:rPr>
          <w:rFonts w:ascii="Times New Roman" w:hAnsi="Times New Roman" w:cs="Times New Roman"/>
          <w:sz w:val="24"/>
          <w:szCs w:val="24"/>
        </w:rPr>
        <w:t>6</w:t>
      </w:r>
      <w:r w:rsidRPr="004F2F8D">
        <w:rPr>
          <w:rFonts w:ascii="Times New Roman" w:hAnsi="Times New Roman" w:cs="Times New Roman"/>
          <w:sz w:val="24"/>
          <w:szCs w:val="24"/>
        </w:rPr>
        <w:t>. táblázat foglalja össze.</w:t>
      </w:r>
    </w:p>
    <w:p w14:paraId="289CA296" w14:textId="77777777" w:rsidR="00582C06" w:rsidRPr="004F2F8D" w:rsidRDefault="00582C06" w:rsidP="00582C06">
      <w:pPr>
        <w:pStyle w:val="ListParagraph"/>
        <w:ind w:left="0"/>
        <w:rPr>
          <w:rFonts w:ascii="Times New Roman" w:hAnsi="Times New Roman" w:cs="Times New Roman"/>
          <w:color w:val="70AD47" w:themeColor="accent6"/>
          <w:sz w:val="24"/>
          <w:szCs w:val="24"/>
        </w:rPr>
      </w:pPr>
    </w:p>
    <w:p w14:paraId="1C161010" w14:textId="77777777" w:rsidR="00582C06" w:rsidRPr="004F2F8D" w:rsidRDefault="006A3174" w:rsidP="00582C06">
      <w:pPr>
        <w:pStyle w:val="Caption"/>
        <w:keepNext/>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6.</w:t>
      </w:r>
      <w:r w:rsidR="00582C06" w:rsidRPr="004F2F8D">
        <w:rPr>
          <w:rFonts w:ascii="Times New Roman" w:hAnsi="Times New Roman" w:cs="Times New Roman"/>
          <w:i w:val="0"/>
          <w:iCs w:val="0"/>
          <w:color w:val="auto"/>
          <w:sz w:val="22"/>
          <w:szCs w:val="22"/>
        </w:rPr>
        <w:t xml:space="preserve"> táblázat: </w:t>
      </w:r>
      <w:r w:rsidRPr="004F2F8D">
        <w:rPr>
          <w:rFonts w:ascii="Times New Roman" w:hAnsi="Times New Roman" w:cs="Times New Roman"/>
          <w:i w:val="0"/>
          <w:iCs w:val="0"/>
          <w:color w:val="auto"/>
          <w:sz w:val="22"/>
          <w:szCs w:val="22"/>
        </w:rPr>
        <w:t>L</w:t>
      </w:r>
      <w:r w:rsidR="00582C06" w:rsidRPr="004F2F8D">
        <w:rPr>
          <w:rFonts w:ascii="Times New Roman" w:hAnsi="Times New Roman" w:cs="Times New Roman"/>
          <w:i w:val="0"/>
          <w:iCs w:val="0"/>
          <w:color w:val="auto"/>
          <w:sz w:val="22"/>
          <w:szCs w:val="22"/>
        </w:rPr>
        <w:t xml:space="preserve">e- és felszabályozásra alkalmas moduláris </w:t>
      </w:r>
      <w:r w:rsidR="00CA6243" w:rsidRPr="004F2F8D">
        <w:rPr>
          <w:rFonts w:ascii="Times New Roman" w:hAnsi="Times New Roman" w:cs="Times New Roman"/>
          <w:i w:val="0"/>
          <w:iCs w:val="0"/>
          <w:color w:val="auto"/>
          <w:sz w:val="22"/>
          <w:szCs w:val="22"/>
        </w:rPr>
        <w:t>P2M</w:t>
      </w:r>
      <w:r w:rsidR="00582C06" w:rsidRPr="004F2F8D">
        <w:rPr>
          <w:rFonts w:ascii="Times New Roman" w:hAnsi="Times New Roman" w:cs="Times New Roman"/>
          <w:i w:val="0"/>
          <w:iCs w:val="0"/>
          <w:color w:val="auto"/>
          <w:sz w:val="22"/>
          <w:szCs w:val="22"/>
        </w:rPr>
        <w:t xml:space="preserve"> üzem</w:t>
      </w:r>
      <w:r w:rsidRPr="004F2F8D">
        <w:rPr>
          <w:rFonts w:ascii="Times New Roman" w:hAnsi="Times New Roman" w:cs="Times New Roman"/>
          <w:i w:val="0"/>
          <w:iCs w:val="0"/>
          <w:color w:val="auto"/>
          <w:sz w:val="22"/>
          <w:szCs w:val="22"/>
        </w:rPr>
        <w:t xml:space="preserve"> adatai</w:t>
      </w:r>
    </w:p>
    <w:tbl>
      <w:tblPr>
        <w:tblStyle w:val="TableGrid"/>
        <w:tblW w:w="0" w:type="auto"/>
        <w:tblInd w:w="227" w:type="dxa"/>
        <w:tblLook w:val="04A0" w:firstRow="1" w:lastRow="0" w:firstColumn="1" w:lastColumn="0" w:noHBand="0" w:noVBand="1"/>
      </w:tblPr>
      <w:tblGrid>
        <w:gridCol w:w="2320"/>
        <w:gridCol w:w="1701"/>
        <w:gridCol w:w="4814"/>
      </w:tblGrid>
      <w:tr w:rsidR="00582C06" w:rsidRPr="004F2F8D" w14:paraId="2E6EF958" w14:textId="77777777" w:rsidTr="00E445D3">
        <w:tc>
          <w:tcPr>
            <w:tcW w:w="4021" w:type="dxa"/>
            <w:gridSpan w:val="2"/>
          </w:tcPr>
          <w:p w14:paraId="1572F8CD"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Technológiai egység</w:t>
            </w:r>
          </w:p>
        </w:tc>
        <w:tc>
          <w:tcPr>
            <w:tcW w:w="4814" w:type="dxa"/>
          </w:tcPr>
          <w:p w14:paraId="76BF92C8"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Teljesítmény/térfogat</w:t>
            </w:r>
          </w:p>
        </w:tc>
      </w:tr>
      <w:tr w:rsidR="00582C06" w:rsidRPr="004F2F8D" w14:paraId="010C604D" w14:textId="77777777" w:rsidTr="00E445D3">
        <w:tc>
          <w:tcPr>
            <w:tcW w:w="4021" w:type="dxa"/>
            <w:gridSpan w:val="2"/>
          </w:tcPr>
          <w:p w14:paraId="72607404"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Elektrolizátor</w:t>
            </w:r>
          </w:p>
        </w:tc>
        <w:tc>
          <w:tcPr>
            <w:tcW w:w="4814" w:type="dxa"/>
          </w:tcPr>
          <w:p w14:paraId="794FAF7E"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80 kW (input); 15 Nm</w:t>
            </w:r>
            <w:r w:rsidRPr="004F2F8D">
              <w:rPr>
                <w:rFonts w:ascii="Times New Roman" w:eastAsia="Palatino Linotype" w:hAnsi="Times New Roman" w:cs="Times New Roman"/>
                <w:sz w:val="24"/>
                <w:szCs w:val="24"/>
                <w:vertAlign w:val="superscript"/>
              </w:rPr>
              <w:t>3</w:t>
            </w:r>
            <w:r w:rsidRPr="004F2F8D">
              <w:rPr>
                <w:rFonts w:ascii="Times New Roman" w:eastAsia="Palatino Linotype" w:hAnsi="Times New Roman" w:cs="Times New Roman"/>
                <w:sz w:val="24"/>
                <w:szCs w:val="24"/>
              </w:rPr>
              <w:t xml:space="preserve"> H</w:t>
            </w:r>
            <w:r w:rsidRPr="004F2F8D">
              <w:rPr>
                <w:rFonts w:ascii="Times New Roman" w:eastAsia="Palatino Linotype" w:hAnsi="Times New Roman" w:cs="Times New Roman"/>
                <w:sz w:val="24"/>
                <w:szCs w:val="24"/>
                <w:vertAlign w:val="subscript"/>
              </w:rPr>
              <w:t>2</w:t>
            </w:r>
            <w:r w:rsidRPr="004F2F8D">
              <w:rPr>
                <w:rFonts w:ascii="Times New Roman" w:eastAsia="Palatino Linotype" w:hAnsi="Times New Roman" w:cs="Times New Roman"/>
                <w:sz w:val="24"/>
                <w:szCs w:val="24"/>
              </w:rPr>
              <w:t>/h (output)</w:t>
            </w:r>
          </w:p>
        </w:tc>
      </w:tr>
      <w:tr w:rsidR="00582C06" w:rsidRPr="004F2F8D" w14:paraId="18DCD1E0" w14:textId="77777777" w:rsidTr="00E445D3">
        <w:tc>
          <w:tcPr>
            <w:tcW w:w="4021" w:type="dxa"/>
            <w:gridSpan w:val="2"/>
          </w:tcPr>
          <w:p w14:paraId="52D71043"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Metanizáló</w:t>
            </w:r>
          </w:p>
        </w:tc>
        <w:tc>
          <w:tcPr>
            <w:tcW w:w="4814" w:type="dxa"/>
          </w:tcPr>
          <w:p w14:paraId="1F97AD37"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3,75 Nm</w:t>
            </w:r>
            <w:r w:rsidRPr="004F2F8D">
              <w:rPr>
                <w:rFonts w:ascii="Times New Roman" w:eastAsia="Palatino Linotype" w:hAnsi="Times New Roman" w:cs="Times New Roman"/>
                <w:sz w:val="24"/>
                <w:szCs w:val="24"/>
                <w:vertAlign w:val="superscript"/>
              </w:rPr>
              <w:t>3</w:t>
            </w:r>
            <w:r w:rsidRPr="004F2F8D">
              <w:rPr>
                <w:rFonts w:ascii="Times New Roman" w:eastAsia="Palatino Linotype" w:hAnsi="Times New Roman" w:cs="Times New Roman"/>
                <w:sz w:val="24"/>
                <w:szCs w:val="24"/>
              </w:rPr>
              <w:t xml:space="preserve"> CH</w:t>
            </w:r>
            <w:r w:rsidRPr="004F2F8D">
              <w:rPr>
                <w:rFonts w:ascii="Times New Roman" w:eastAsia="Palatino Linotype" w:hAnsi="Times New Roman" w:cs="Times New Roman"/>
                <w:sz w:val="24"/>
                <w:szCs w:val="24"/>
                <w:vertAlign w:val="subscript"/>
              </w:rPr>
              <w:t>4</w:t>
            </w:r>
            <w:r w:rsidRPr="004F2F8D">
              <w:rPr>
                <w:rFonts w:ascii="Times New Roman" w:eastAsia="Palatino Linotype" w:hAnsi="Times New Roman" w:cs="Times New Roman"/>
                <w:sz w:val="24"/>
                <w:szCs w:val="24"/>
              </w:rPr>
              <w:t>/h (output)</w:t>
            </w:r>
          </w:p>
        </w:tc>
      </w:tr>
      <w:tr w:rsidR="00582C06" w:rsidRPr="004F2F8D" w14:paraId="719A9BF5" w14:textId="77777777" w:rsidTr="00E445D3">
        <w:tc>
          <w:tcPr>
            <w:tcW w:w="4021" w:type="dxa"/>
            <w:gridSpan w:val="2"/>
          </w:tcPr>
          <w:p w14:paraId="6A6C4F5F"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 visszaalakítás</w:t>
            </w:r>
          </w:p>
        </w:tc>
        <w:tc>
          <w:tcPr>
            <w:tcW w:w="4814" w:type="dxa"/>
          </w:tcPr>
          <w:p w14:paraId="582DD6E9"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200 kW oxy-fuel gázturbina</w:t>
            </w:r>
          </w:p>
        </w:tc>
      </w:tr>
      <w:tr w:rsidR="00582C06" w:rsidRPr="004F2F8D" w14:paraId="61A3972C" w14:textId="77777777" w:rsidTr="00E445D3">
        <w:tc>
          <w:tcPr>
            <w:tcW w:w="2320" w:type="dxa"/>
            <w:vMerge w:val="restart"/>
          </w:tcPr>
          <w:p w14:paraId="535DF4BF"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Tárolók</w:t>
            </w:r>
          </w:p>
        </w:tc>
        <w:tc>
          <w:tcPr>
            <w:tcW w:w="1701" w:type="dxa"/>
          </w:tcPr>
          <w:p w14:paraId="56832F35"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w:t>
            </w:r>
          </w:p>
        </w:tc>
        <w:tc>
          <w:tcPr>
            <w:tcW w:w="4814" w:type="dxa"/>
          </w:tcPr>
          <w:p w14:paraId="01B6ECB5"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1,3 m</w:t>
            </w:r>
            <w:r w:rsidRPr="004F2F8D">
              <w:rPr>
                <w:rFonts w:ascii="Times New Roman" w:eastAsia="Palatino Linotype" w:hAnsi="Times New Roman" w:cs="Times New Roman"/>
                <w:noProof/>
                <w:sz w:val="24"/>
                <w:szCs w:val="24"/>
                <w:vertAlign w:val="superscript"/>
              </w:rPr>
              <w:t>3</w:t>
            </w:r>
          </w:p>
        </w:tc>
      </w:tr>
      <w:tr w:rsidR="00582C06" w:rsidRPr="004F2F8D" w14:paraId="2F67247D" w14:textId="77777777" w:rsidTr="00E445D3">
        <w:tc>
          <w:tcPr>
            <w:tcW w:w="2320" w:type="dxa"/>
            <w:vMerge/>
          </w:tcPr>
          <w:p w14:paraId="5BEB4E66"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1701" w:type="dxa"/>
          </w:tcPr>
          <w:p w14:paraId="6D2B809C"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Hidrogén</w:t>
            </w:r>
          </w:p>
        </w:tc>
        <w:tc>
          <w:tcPr>
            <w:tcW w:w="4814" w:type="dxa"/>
            <w:vAlign w:val="bottom"/>
          </w:tcPr>
          <w:p w14:paraId="38F1CD8B"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w:t>
            </w:r>
          </w:p>
        </w:tc>
      </w:tr>
      <w:tr w:rsidR="00582C06" w:rsidRPr="004F2F8D" w14:paraId="7E3F0DE2" w14:textId="77777777" w:rsidTr="00E445D3">
        <w:tc>
          <w:tcPr>
            <w:tcW w:w="2320" w:type="dxa"/>
            <w:vMerge/>
          </w:tcPr>
          <w:p w14:paraId="22EFA4D5"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1701" w:type="dxa"/>
          </w:tcPr>
          <w:p w14:paraId="5E93358D"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Szén-dioxid</w:t>
            </w:r>
          </w:p>
        </w:tc>
        <w:tc>
          <w:tcPr>
            <w:tcW w:w="4814" w:type="dxa"/>
          </w:tcPr>
          <w:p w14:paraId="507A4893"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1 m</w:t>
            </w:r>
            <w:r w:rsidRPr="004F2F8D">
              <w:rPr>
                <w:rFonts w:ascii="Times New Roman" w:eastAsia="Palatino Linotype" w:hAnsi="Times New Roman" w:cs="Times New Roman"/>
                <w:sz w:val="24"/>
                <w:szCs w:val="24"/>
                <w:vertAlign w:val="superscript"/>
              </w:rPr>
              <w:t>3</w:t>
            </w:r>
          </w:p>
        </w:tc>
      </w:tr>
      <w:tr w:rsidR="00582C06" w:rsidRPr="004F2F8D" w14:paraId="4036F531" w14:textId="77777777" w:rsidTr="00E445D3">
        <w:tc>
          <w:tcPr>
            <w:tcW w:w="2320" w:type="dxa"/>
            <w:vMerge/>
          </w:tcPr>
          <w:p w14:paraId="5404992D"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1701" w:type="dxa"/>
          </w:tcPr>
          <w:p w14:paraId="4F7539C6"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Víz</w:t>
            </w:r>
          </w:p>
        </w:tc>
        <w:tc>
          <w:tcPr>
            <w:tcW w:w="4814" w:type="dxa"/>
          </w:tcPr>
          <w:p w14:paraId="5F364662"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1 m</w:t>
            </w:r>
            <w:r w:rsidRPr="004F2F8D">
              <w:rPr>
                <w:rFonts w:ascii="Times New Roman" w:eastAsia="Palatino Linotype" w:hAnsi="Times New Roman" w:cs="Times New Roman"/>
                <w:sz w:val="24"/>
                <w:szCs w:val="24"/>
                <w:vertAlign w:val="superscript"/>
              </w:rPr>
              <w:t>3</w:t>
            </w:r>
          </w:p>
        </w:tc>
      </w:tr>
      <w:tr w:rsidR="00582C06" w:rsidRPr="004F2F8D" w14:paraId="22898BE2" w14:textId="77777777" w:rsidTr="00E445D3">
        <w:tc>
          <w:tcPr>
            <w:tcW w:w="2320" w:type="dxa"/>
            <w:vMerge/>
          </w:tcPr>
          <w:p w14:paraId="17693F9B"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1701" w:type="dxa"/>
          </w:tcPr>
          <w:p w14:paraId="3BB9D8E1"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Oxigén</w:t>
            </w:r>
          </w:p>
        </w:tc>
        <w:tc>
          <w:tcPr>
            <w:tcW w:w="4814" w:type="dxa"/>
          </w:tcPr>
          <w:p w14:paraId="63C1F2B9"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1 m</w:t>
            </w:r>
            <w:r w:rsidRPr="004F2F8D">
              <w:rPr>
                <w:rFonts w:ascii="Times New Roman" w:eastAsia="Palatino Linotype" w:hAnsi="Times New Roman" w:cs="Times New Roman"/>
                <w:noProof/>
                <w:sz w:val="24"/>
                <w:szCs w:val="24"/>
                <w:vertAlign w:val="superscript"/>
              </w:rPr>
              <w:t>3</w:t>
            </w:r>
          </w:p>
        </w:tc>
      </w:tr>
    </w:tbl>
    <w:p w14:paraId="11C82D6E" w14:textId="77777777" w:rsidR="00582C06" w:rsidRPr="004F2F8D" w:rsidRDefault="00582C06" w:rsidP="00582C06">
      <w:pPr>
        <w:rPr>
          <w:rFonts w:ascii="Times New Roman" w:hAnsi="Times New Roman" w:cs="Times New Roman"/>
          <w:color w:val="70AD47" w:themeColor="accent6"/>
          <w:sz w:val="24"/>
          <w:szCs w:val="24"/>
        </w:rPr>
      </w:pPr>
    </w:p>
    <w:p w14:paraId="47837DA6" w14:textId="77777777"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Amint a táblázatban is látható, a technológiai sor elején egy 80 kW bementi teljesítményű elektrolizátor áll [</w:t>
      </w:r>
      <w:r w:rsidR="00041204" w:rsidRPr="004F2F8D">
        <w:rPr>
          <w:rFonts w:ascii="Times New Roman" w:hAnsi="Times New Roman" w:cs="Times New Roman"/>
          <w:sz w:val="24"/>
          <w:szCs w:val="24"/>
        </w:rPr>
        <w:t>39</w:t>
      </w:r>
      <w:r w:rsidRPr="004F2F8D">
        <w:rPr>
          <w:rFonts w:ascii="Times New Roman" w:hAnsi="Times New Roman" w:cs="Times New Roman"/>
          <w:sz w:val="24"/>
          <w:szCs w:val="24"/>
        </w:rPr>
        <w:t>], a Hydrogenics vállalat HySTAT-15-10 típúsú elektrolizátort alapul véve. A kilépő hidrogén térfogatárama 15 Nm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 H</w:t>
      </w:r>
      <w:r w:rsidRPr="004F2F8D">
        <w:rPr>
          <w:rFonts w:ascii="Times New Roman" w:hAnsi="Times New Roman" w:cs="Times New Roman"/>
          <w:sz w:val="24"/>
          <w:szCs w:val="24"/>
          <w:vertAlign w:val="subscript"/>
        </w:rPr>
        <w:t>2</w:t>
      </w:r>
      <w:r w:rsidRPr="004F2F8D">
        <w:rPr>
          <w:rFonts w:ascii="Times New Roman" w:hAnsi="Times New Roman" w:cs="Times New Roman"/>
          <w:sz w:val="24"/>
          <w:szCs w:val="24"/>
        </w:rPr>
        <w:t>/h, amely követlenül a metanizálóba lép be. A metanizálóból negyed ekkora térfogatáramú metán lép ki (sztöchiometriai egyenlet), vagyis 3,75 Nm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/h. Amennyiben feltételezzük, hogy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metán tárolóját 72 működési óra alatt szeretnénk feltölteni, akkor egy 1,3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-es CNG tárolóra van szükségünk [</w:t>
      </w:r>
      <w:r w:rsidR="00041204" w:rsidRPr="004F2F8D">
        <w:rPr>
          <w:rFonts w:ascii="Times New Roman" w:hAnsi="Times New Roman" w:cs="Times New Roman"/>
          <w:sz w:val="24"/>
          <w:szCs w:val="24"/>
        </w:rPr>
        <w:t>40</w:t>
      </w:r>
      <w:r w:rsidRPr="004F2F8D">
        <w:rPr>
          <w:rFonts w:ascii="Times New Roman" w:hAnsi="Times New Roman" w:cs="Times New Roman"/>
          <w:sz w:val="24"/>
          <w:szCs w:val="24"/>
        </w:rPr>
        <w:t>], amely 200 bar nyomás alatt tartja a gázt. Ez összesen 2,7 MWh energiát jelent metán formájában. Feltételezzünk 40%-os átalakítási hatásfokot az oxy-fuel gázturbina esetében, így a visszanyerhető energia nagyjából 1 MWh. Ehhez az energiaértékhez egy 200 kW-os gázturbinát választva, a rendszer 5 óra alatt képes leadni a teljes mennyiséget, így a felszabályozás könynen megoldható. Amennyiben inkább a leszabályozásra való törekvés nagyobb, érdemesebb nagyobb elektrolizátort és metanizálót választani (akár 200-300 kW-ig), kisebb gázturbinával és nagyobb metán tárolóval.</w:t>
      </w:r>
    </w:p>
    <w:p w14:paraId="1A7814FC" w14:textId="0FB70377"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 xml:space="preserve">Amennyiben szeretnénk </w:t>
      </w:r>
      <w:r w:rsidR="005A2752" w:rsidRPr="004F2F8D">
        <w:rPr>
          <w:rFonts w:ascii="Times New Roman" w:hAnsi="Times New Roman" w:cs="Times New Roman"/>
          <w:sz w:val="24"/>
          <w:szCs w:val="24"/>
        </w:rPr>
        <w:t xml:space="preserve">növeni </w:t>
      </w:r>
      <w:r w:rsidRPr="004F2F8D">
        <w:rPr>
          <w:rFonts w:ascii="Times New Roman" w:hAnsi="Times New Roman" w:cs="Times New Roman"/>
          <w:sz w:val="24"/>
          <w:szCs w:val="24"/>
        </w:rPr>
        <w:t>a technológiai egységek teljesítményét</w:t>
      </w:r>
      <w:r w:rsidR="005A2752" w:rsidRPr="004F2F8D">
        <w:rPr>
          <w:rFonts w:ascii="Times New Roman" w:hAnsi="Times New Roman" w:cs="Times New Roman"/>
          <w:sz w:val="24"/>
          <w:szCs w:val="24"/>
        </w:rPr>
        <w:t>,</w:t>
      </w:r>
      <w:r w:rsidRPr="004F2F8D">
        <w:rPr>
          <w:rFonts w:ascii="Times New Roman" w:hAnsi="Times New Roman" w:cs="Times New Roman"/>
          <w:sz w:val="24"/>
          <w:szCs w:val="24"/>
        </w:rPr>
        <w:t xml:space="preserve"> megoldható, hogy az egyes tárolók (tartályok) a konténeren kívül kerüljenek elhelyezésre. A metán tárolására is létezik alternatíva. Ilyenkor a megtermelt metánt a földgázhálózatba táplálja a rendszer, amikor pedig villamosenergiára van szükség onnan vételez. Ezzel helyet lehet megtakarítani az elektrolizátornak, a metanizálónak és a gázturbinának/üzemanyagcellának.</w:t>
      </w:r>
    </w:p>
    <w:p w14:paraId="0BC9CC8F" w14:textId="5459BC84"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A jövőben egyre több teljesítménykiegyenlítő berendezés lesz szükséges velejárója a megújuló energiaforrásoknak [</w:t>
      </w:r>
      <w:r w:rsidR="00041204" w:rsidRPr="004F2F8D">
        <w:rPr>
          <w:rFonts w:ascii="Times New Roman" w:hAnsi="Times New Roman" w:cs="Times New Roman"/>
          <w:sz w:val="24"/>
          <w:szCs w:val="24"/>
        </w:rPr>
        <w:t>41</w:t>
      </w:r>
      <w:r w:rsidRPr="004F2F8D">
        <w:rPr>
          <w:rFonts w:ascii="Times New Roman" w:hAnsi="Times New Roman" w:cs="Times New Roman"/>
          <w:sz w:val="24"/>
          <w:szCs w:val="24"/>
        </w:rPr>
        <w:t xml:space="preserve">], hiszen ezek nagyvolumenű termelése óriási ingadozásokat fogn okozni a termelési oldalon. </w:t>
      </w:r>
      <w:r w:rsidR="00041204" w:rsidRPr="004F2F8D">
        <w:rPr>
          <w:rFonts w:ascii="Times New Roman" w:hAnsi="Times New Roman" w:cs="Times New Roman"/>
          <w:sz w:val="24"/>
          <w:szCs w:val="24"/>
        </w:rPr>
        <w:t>Í</w:t>
      </w:r>
      <w:r w:rsidRPr="004F2F8D">
        <w:rPr>
          <w:rFonts w:ascii="Times New Roman" w:hAnsi="Times New Roman" w:cs="Times New Roman"/>
          <w:sz w:val="24"/>
          <w:szCs w:val="24"/>
        </w:rPr>
        <w:t>gy a decentralizált moduláris Power-to-Methane üzem a jövőben jelentős szerepet tölthet be a hálózatszabályozásban.</w:t>
      </w:r>
    </w:p>
    <w:p w14:paraId="57B94897" w14:textId="77777777" w:rsidR="00041204" w:rsidRPr="004F2F8D" w:rsidRDefault="00041204" w:rsidP="00041204">
      <w:pPr>
        <w:spacing w:line="276" w:lineRule="auto"/>
        <w:rPr>
          <w:rFonts w:ascii="Times New Roman" w:hAnsi="Times New Roman" w:cs="Times New Roman"/>
          <w:sz w:val="24"/>
          <w:szCs w:val="24"/>
        </w:rPr>
      </w:pPr>
    </w:p>
    <w:p w14:paraId="7A229CFF" w14:textId="77777777" w:rsidR="00041204" w:rsidRPr="004F2F8D" w:rsidRDefault="00041204" w:rsidP="00041204">
      <w:pPr>
        <w:spacing w:line="276" w:lineRule="auto"/>
        <w:rPr>
          <w:rFonts w:ascii="Times New Roman" w:hAnsi="Times New Roman" w:cs="Times New Roman"/>
          <w:b/>
          <w:sz w:val="24"/>
          <w:szCs w:val="24"/>
        </w:rPr>
      </w:pPr>
      <w:r w:rsidRPr="004F2F8D">
        <w:rPr>
          <w:rFonts w:ascii="Times New Roman" w:hAnsi="Times New Roman" w:cs="Times New Roman"/>
          <w:b/>
          <w:sz w:val="24"/>
          <w:szCs w:val="24"/>
        </w:rPr>
        <w:t>3.2. Szezonális P2M pszeudo-akkumulátor</w:t>
      </w:r>
    </w:p>
    <w:p w14:paraId="1CEDE22B" w14:textId="72D46325"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 xml:space="preserve">A második vázolt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koncepció inkább a szezonális energiatárolást képviseli, mint sem a hálózatszabályozást. Ebben az esetben feltételezzük azt, hogy a környéken egy kis település</w:t>
      </w:r>
      <w:r w:rsidR="00041204" w:rsidRPr="004F2F8D">
        <w:rPr>
          <w:rFonts w:ascii="Times New Roman" w:hAnsi="Times New Roman" w:cs="Times New Roman"/>
          <w:sz w:val="24"/>
          <w:szCs w:val="24"/>
        </w:rPr>
        <w:t xml:space="preserve"> vagy létesítmény </w:t>
      </w:r>
      <w:r w:rsidRPr="004F2F8D">
        <w:rPr>
          <w:rFonts w:ascii="Times New Roman" w:hAnsi="Times New Roman" w:cs="Times New Roman"/>
          <w:sz w:val="24"/>
          <w:szCs w:val="24"/>
        </w:rPr>
        <w:t xml:space="preserve">éjszakai és/vagy téli fogyasztását látja el villamosenergiával. A konténeren belül ez esetben egy sokkal kisebb teljesítményű elektrolizátorral, metanizálóval és gázturbinával számolhatunk. Mivel a koncepció szerint a nyári többlet villamosenergia termelést kellene eltárolni (kizárólag PV), így a metán tartály jóval nagyobbnak szükségeltetik, mint a szabályozó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esetében. Az elektrolizátort 15 kW bemenő teljesítményűnek választva, évi 5 hónappal (május-szeptember), napi 5 óra működéssel számolva a megtermelt metán mennyisége 525 Nm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amely 2,5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 CNG-nek felel meg. Ez 5,25 MWh-nyi energiának felel meg, amelyből 2,1 MWh nyerhető vissza, amennyiben 40%-os átalakítási hatásfokkal számolunk. A metán tárolási kapacitása még tovább növelhető, akár 5-6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-ig is (5 m</w:t>
      </w:r>
      <w:r w:rsidRPr="004F2F8D">
        <w:rPr>
          <w:rFonts w:ascii="Times New Roman" w:hAnsi="Times New Roman" w:cs="Times New Roman"/>
          <w:sz w:val="24"/>
          <w:szCs w:val="24"/>
          <w:vertAlign w:val="superscript"/>
        </w:rPr>
        <w:t>3</w:t>
      </w:r>
      <w:r w:rsidRPr="004F2F8D">
        <w:rPr>
          <w:rFonts w:ascii="Times New Roman" w:hAnsi="Times New Roman" w:cs="Times New Roman"/>
          <w:sz w:val="24"/>
          <w:szCs w:val="24"/>
        </w:rPr>
        <w:t xml:space="preserve"> CNG esetén a tárolt energia több mint 10 MWh). A szezonális tárolásra alkalmas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teljesítményét, jellemző értékeit a </w:t>
      </w:r>
      <w:r w:rsidR="00041204" w:rsidRPr="004F2F8D">
        <w:rPr>
          <w:rFonts w:ascii="Times New Roman" w:hAnsi="Times New Roman" w:cs="Times New Roman"/>
          <w:sz w:val="24"/>
          <w:szCs w:val="24"/>
        </w:rPr>
        <w:t xml:space="preserve">7. táblázatban találhatjuk. A </w:t>
      </w:r>
      <w:r w:rsidR="00820378" w:rsidRPr="004F2F8D">
        <w:rPr>
          <w:rFonts w:ascii="Times New Roman" w:hAnsi="Times New Roman" w:cs="Times New Roman"/>
          <w:sz w:val="24"/>
          <w:szCs w:val="24"/>
        </w:rPr>
        <w:t>5</w:t>
      </w:r>
      <w:r w:rsidR="00041204" w:rsidRPr="004F2F8D">
        <w:rPr>
          <w:rFonts w:ascii="Times New Roman" w:hAnsi="Times New Roman" w:cs="Times New Roman"/>
          <w:sz w:val="24"/>
          <w:szCs w:val="24"/>
        </w:rPr>
        <w:t>.</w:t>
      </w:r>
      <w:r w:rsidR="00820378" w:rsidRPr="004F2F8D">
        <w:rPr>
          <w:rFonts w:ascii="Times New Roman" w:hAnsi="Times New Roman" w:cs="Times New Roman"/>
          <w:sz w:val="24"/>
          <w:szCs w:val="24"/>
        </w:rPr>
        <w:t xml:space="preserve"> </w:t>
      </w:r>
      <w:r w:rsidR="00041204" w:rsidRPr="004F2F8D">
        <w:rPr>
          <w:rFonts w:ascii="Times New Roman" w:hAnsi="Times New Roman" w:cs="Times New Roman"/>
          <w:sz w:val="24"/>
          <w:szCs w:val="24"/>
        </w:rPr>
        <w:t xml:space="preserve">ábrán egy 20-lábas konténerre vonatkoztatva az egyes elemek méretarányos blokkjai lálhatók; természetesen a valóságban nem így festenének, hiszen például a </w:t>
      </w:r>
      <w:r w:rsidR="00041204" w:rsidRPr="004F2F8D">
        <w:rPr>
          <w:rFonts w:ascii="Times New Roman" w:hAnsi="Times New Roman" w:cs="Times New Roman"/>
          <w:sz w:val="24"/>
          <w:szCs w:val="24"/>
        </w:rPr>
        <w:lastRenderedPageBreak/>
        <w:t>metanizáló berendezés egy hosszú “csőreaktor” lenne, amit a magasságkorlát miatt feldarabolva, kaszkád-rendszerbe kellene elhelyezni. A segédberendezések (kompresszorok, esetlegesen hűtőberendezések) nem szerepelnek az ábrán.</w:t>
      </w:r>
    </w:p>
    <w:p w14:paraId="6D0A4517" w14:textId="77777777" w:rsidR="00041204" w:rsidRPr="004F2F8D" w:rsidRDefault="00041204" w:rsidP="00041204">
      <w:pPr>
        <w:pStyle w:val="ListParagraph"/>
        <w:keepNext/>
        <w:ind w:left="0"/>
        <w:rPr>
          <w:rFonts w:ascii="Times New Roman" w:hAnsi="Times New Roman" w:cs="Times New Roman"/>
          <w:color w:val="70AD47" w:themeColor="accent6"/>
        </w:rPr>
      </w:pPr>
      <w:r w:rsidRPr="004F2F8D">
        <w:rPr>
          <w:rFonts w:ascii="Times New Roman" w:hAnsi="Times New Roman" w:cs="Times New Roman"/>
          <w:noProof/>
          <w:color w:val="70AD47" w:themeColor="accent6"/>
        </w:rPr>
        <w:drawing>
          <wp:inline distT="0" distB="0" distL="0" distR="0" wp14:anchorId="691A6BD0" wp14:editId="35A6ED9E">
            <wp:extent cx="5760720" cy="3390900"/>
            <wp:effectExtent l="0" t="0" r="0" b="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390900"/>
                    </a:xfrm>
                    <a:prstGeom prst="rect">
                      <a:avLst/>
                    </a:prstGeom>
                  </pic:spPr>
                </pic:pic>
              </a:graphicData>
            </a:graphic>
          </wp:inline>
        </w:drawing>
      </w:r>
    </w:p>
    <w:p w14:paraId="3E096969" w14:textId="77777777" w:rsidR="00041204" w:rsidRPr="004F2F8D" w:rsidRDefault="00041204" w:rsidP="00041204">
      <w:pPr>
        <w:pStyle w:val="Caption"/>
        <w:jc w:val="center"/>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5. ábra: A moduláris P2M üzem koncepciója egy “20 lábas” konténerben</w:t>
      </w:r>
    </w:p>
    <w:p w14:paraId="0A1DA3E9" w14:textId="77777777" w:rsidR="00041204" w:rsidRPr="004F2F8D" w:rsidRDefault="00041204" w:rsidP="00041204">
      <w:pPr>
        <w:pStyle w:val="ListParagraph"/>
        <w:spacing w:line="276" w:lineRule="auto"/>
        <w:ind w:left="0"/>
        <w:rPr>
          <w:rFonts w:ascii="Times New Roman" w:hAnsi="Times New Roman" w:cs="Times New Roman"/>
          <w:sz w:val="24"/>
          <w:szCs w:val="24"/>
        </w:rPr>
      </w:pPr>
    </w:p>
    <w:p w14:paraId="2E25CF0D" w14:textId="77777777"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t xml:space="preserve">A téli napokon, amikor az adott fogyasztó megújuló forrásból (PV) származó energiatermelése nem haladja meg a fogyasztását, akkor a moduláris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láthatja el energiával. A tárolt metán mennyisége akár</w:t>
      </w:r>
      <w:r w:rsidR="00041204" w:rsidRPr="004F2F8D">
        <w:rPr>
          <w:rFonts w:ascii="Times New Roman" w:hAnsi="Times New Roman" w:cs="Times New Roman"/>
          <w:sz w:val="24"/>
          <w:szCs w:val="24"/>
        </w:rPr>
        <w:t xml:space="preserve"> több száz óráig is elláthatja </w:t>
      </w:r>
      <w:r w:rsidRPr="004F2F8D">
        <w:rPr>
          <w:rFonts w:ascii="Times New Roman" w:hAnsi="Times New Roman" w:cs="Times New Roman"/>
          <w:sz w:val="24"/>
          <w:szCs w:val="24"/>
        </w:rPr>
        <w:t>a 20 kW-os gázturbinát üzemanyaggal, így biztosítva a feltételezett település (vagy bármilyen más fogyasztó) energiaigényét.</w:t>
      </w:r>
    </w:p>
    <w:p w14:paraId="7B850268" w14:textId="77777777" w:rsidR="00041204" w:rsidRPr="004F2F8D" w:rsidRDefault="00041204" w:rsidP="00582C06">
      <w:pPr>
        <w:pStyle w:val="Caption"/>
        <w:keepNext/>
        <w:ind w:left="227" w:firstLine="0"/>
        <w:rPr>
          <w:rFonts w:ascii="Times New Roman" w:hAnsi="Times New Roman" w:cs="Times New Roman"/>
          <w:i w:val="0"/>
          <w:iCs w:val="0"/>
          <w:color w:val="70AD47" w:themeColor="accent6"/>
          <w:sz w:val="22"/>
          <w:szCs w:val="22"/>
        </w:rPr>
      </w:pPr>
    </w:p>
    <w:p w14:paraId="38BA4412" w14:textId="77777777" w:rsidR="00582C06" w:rsidRPr="004F2F8D" w:rsidRDefault="00041204" w:rsidP="00582C06">
      <w:pPr>
        <w:pStyle w:val="Caption"/>
        <w:keepNext/>
        <w:ind w:left="227" w:firstLine="0"/>
        <w:rPr>
          <w:rFonts w:ascii="Times New Roman" w:hAnsi="Times New Roman" w:cs="Times New Roman"/>
          <w:i w:val="0"/>
          <w:iCs w:val="0"/>
          <w:color w:val="auto"/>
          <w:sz w:val="22"/>
          <w:szCs w:val="22"/>
        </w:rPr>
      </w:pPr>
      <w:r w:rsidRPr="004F2F8D">
        <w:rPr>
          <w:rFonts w:ascii="Times New Roman" w:hAnsi="Times New Roman" w:cs="Times New Roman"/>
          <w:i w:val="0"/>
          <w:iCs w:val="0"/>
          <w:color w:val="auto"/>
          <w:sz w:val="22"/>
          <w:szCs w:val="22"/>
        </w:rPr>
        <w:t>7</w:t>
      </w:r>
      <w:r w:rsidR="00582C06" w:rsidRPr="004F2F8D">
        <w:rPr>
          <w:rFonts w:ascii="Times New Roman" w:hAnsi="Times New Roman" w:cs="Times New Roman"/>
          <w:i w:val="0"/>
          <w:iCs w:val="0"/>
          <w:color w:val="auto"/>
          <w:sz w:val="22"/>
          <w:szCs w:val="22"/>
        </w:rPr>
        <w:t xml:space="preserve">. táblázat: </w:t>
      </w:r>
      <w:r w:rsidRPr="004F2F8D">
        <w:rPr>
          <w:rFonts w:ascii="Times New Roman" w:hAnsi="Times New Roman" w:cs="Times New Roman"/>
          <w:i w:val="0"/>
          <w:iCs w:val="0"/>
          <w:color w:val="auto"/>
          <w:sz w:val="22"/>
          <w:szCs w:val="22"/>
        </w:rPr>
        <w:t>A</w:t>
      </w:r>
      <w:r w:rsidR="00582C06" w:rsidRPr="004F2F8D">
        <w:rPr>
          <w:rFonts w:ascii="Times New Roman" w:hAnsi="Times New Roman" w:cs="Times New Roman"/>
          <w:i w:val="0"/>
          <w:iCs w:val="0"/>
          <w:color w:val="auto"/>
          <w:sz w:val="22"/>
          <w:szCs w:val="22"/>
        </w:rPr>
        <w:t xml:space="preserve"> szezonális energiatárolásra alkalmas </w:t>
      </w:r>
      <w:r w:rsidR="00CA6243" w:rsidRPr="004F2F8D">
        <w:rPr>
          <w:rFonts w:ascii="Times New Roman" w:hAnsi="Times New Roman" w:cs="Times New Roman"/>
          <w:i w:val="0"/>
          <w:iCs w:val="0"/>
          <w:color w:val="auto"/>
          <w:sz w:val="22"/>
          <w:szCs w:val="22"/>
        </w:rPr>
        <w:t>P2M</w:t>
      </w:r>
      <w:r w:rsidR="00582C06" w:rsidRPr="004F2F8D">
        <w:rPr>
          <w:rFonts w:ascii="Times New Roman" w:hAnsi="Times New Roman" w:cs="Times New Roman"/>
          <w:i w:val="0"/>
          <w:iCs w:val="0"/>
          <w:color w:val="auto"/>
          <w:sz w:val="22"/>
          <w:szCs w:val="22"/>
        </w:rPr>
        <w:t xml:space="preserve"> üzem teljesítmény- és kapacitásjellemzői</w:t>
      </w:r>
    </w:p>
    <w:tbl>
      <w:tblPr>
        <w:tblStyle w:val="TableGrid"/>
        <w:tblW w:w="0" w:type="auto"/>
        <w:jc w:val="center"/>
        <w:tblLook w:val="04A0" w:firstRow="1" w:lastRow="0" w:firstColumn="1" w:lastColumn="0" w:noHBand="0" w:noVBand="1"/>
      </w:tblPr>
      <w:tblGrid>
        <w:gridCol w:w="1980"/>
        <w:gridCol w:w="2188"/>
        <w:gridCol w:w="4667"/>
      </w:tblGrid>
      <w:tr w:rsidR="00582C06" w:rsidRPr="004F2F8D" w14:paraId="309BDB49" w14:textId="77777777" w:rsidTr="00E445D3">
        <w:trPr>
          <w:jc w:val="center"/>
        </w:trPr>
        <w:tc>
          <w:tcPr>
            <w:tcW w:w="4168" w:type="dxa"/>
            <w:gridSpan w:val="2"/>
          </w:tcPr>
          <w:p w14:paraId="5CD23CC8"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Technológiai egység</w:t>
            </w:r>
          </w:p>
        </w:tc>
        <w:tc>
          <w:tcPr>
            <w:tcW w:w="4667" w:type="dxa"/>
          </w:tcPr>
          <w:p w14:paraId="0872A11F"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Teljesítmény/térfogat</w:t>
            </w:r>
          </w:p>
        </w:tc>
      </w:tr>
      <w:tr w:rsidR="00582C06" w:rsidRPr="004F2F8D" w14:paraId="030A3F4D" w14:textId="77777777" w:rsidTr="00E445D3">
        <w:trPr>
          <w:jc w:val="center"/>
        </w:trPr>
        <w:tc>
          <w:tcPr>
            <w:tcW w:w="4168" w:type="dxa"/>
            <w:gridSpan w:val="2"/>
          </w:tcPr>
          <w:p w14:paraId="66383BC3"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Elektrolizátor</w:t>
            </w:r>
          </w:p>
        </w:tc>
        <w:tc>
          <w:tcPr>
            <w:tcW w:w="4667" w:type="dxa"/>
          </w:tcPr>
          <w:p w14:paraId="1659832E"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15 kW (input); 2,8 Nm</w:t>
            </w:r>
            <w:r w:rsidRPr="004F2F8D">
              <w:rPr>
                <w:rFonts w:ascii="Times New Roman" w:eastAsia="Palatino Linotype" w:hAnsi="Times New Roman" w:cs="Times New Roman"/>
                <w:sz w:val="24"/>
                <w:szCs w:val="24"/>
                <w:vertAlign w:val="superscript"/>
              </w:rPr>
              <w:t>3</w:t>
            </w:r>
            <w:r w:rsidRPr="004F2F8D">
              <w:rPr>
                <w:rFonts w:ascii="Times New Roman" w:eastAsia="Palatino Linotype" w:hAnsi="Times New Roman" w:cs="Times New Roman"/>
                <w:sz w:val="24"/>
                <w:szCs w:val="24"/>
              </w:rPr>
              <w:t xml:space="preserve"> H</w:t>
            </w:r>
            <w:r w:rsidRPr="004F2F8D">
              <w:rPr>
                <w:rFonts w:ascii="Times New Roman" w:eastAsia="Palatino Linotype" w:hAnsi="Times New Roman" w:cs="Times New Roman"/>
                <w:sz w:val="24"/>
                <w:szCs w:val="24"/>
                <w:vertAlign w:val="subscript"/>
              </w:rPr>
              <w:t>2</w:t>
            </w:r>
            <w:r w:rsidRPr="004F2F8D">
              <w:rPr>
                <w:rFonts w:ascii="Times New Roman" w:eastAsia="Palatino Linotype" w:hAnsi="Times New Roman" w:cs="Times New Roman"/>
                <w:sz w:val="24"/>
                <w:szCs w:val="24"/>
              </w:rPr>
              <w:t>/h (output)</w:t>
            </w:r>
          </w:p>
        </w:tc>
      </w:tr>
      <w:tr w:rsidR="00582C06" w:rsidRPr="004F2F8D" w14:paraId="43E51A23" w14:textId="77777777" w:rsidTr="00E445D3">
        <w:trPr>
          <w:jc w:val="center"/>
        </w:trPr>
        <w:tc>
          <w:tcPr>
            <w:tcW w:w="4168" w:type="dxa"/>
            <w:gridSpan w:val="2"/>
          </w:tcPr>
          <w:p w14:paraId="3B2B1A4E"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Metanizáló</w:t>
            </w:r>
          </w:p>
        </w:tc>
        <w:tc>
          <w:tcPr>
            <w:tcW w:w="4667" w:type="dxa"/>
          </w:tcPr>
          <w:p w14:paraId="7F9CF80D"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0,7 Nm</w:t>
            </w:r>
            <w:r w:rsidRPr="004F2F8D">
              <w:rPr>
                <w:rFonts w:ascii="Times New Roman" w:eastAsia="Palatino Linotype" w:hAnsi="Times New Roman" w:cs="Times New Roman"/>
                <w:sz w:val="24"/>
                <w:szCs w:val="24"/>
                <w:vertAlign w:val="superscript"/>
              </w:rPr>
              <w:t>3</w:t>
            </w:r>
            <w:r w:rsidRPr="004F2F8D">
              <w:rPr>
                <w:rFonts w:ascii="Times New Roman" w:eastAsia="Palatino Linotype" w:hAnsi="Times New Roman" w:cs="Times New Roman"/>
                <w:sz w:val="24"/>
                <w:szCs w:val="24"/>
              </w:rPr>
              <w:t xml:space="preserve"> CH</w:t>
            </w:r>
            <w:r w:rsidRPr="004F2F8D">
              <w:rPr>
                <w:rFonts w:ascii="Times New Roman" w:eastAsia="Palatino Linotype" w:hAnsi="Times New Roman" w:cs="Times New Roman"/>
                <w:sz w:val="24"/>
                <w:szCs w:val="24"/>
                <w:vertAlign w:val="subscript"/>
              </w:rPr>
              <w:t>4</w:t>
            </w:r>
            <w:r w:rsidRPr="004F2F8D">
              <w:rPr>
                <w:rFonts w:ascii="Times New Roman" w:eastAsia="Palatino Linotype" w:hAnsi="Times New Roman" w:cs="Times New Roman"/>
                <w:sz w:val="24"/>
                <w:szCs w:val="24"/>
              </w:rPr>
              <w:t>/h (output)</w:t>
            </w:r>
          </w:p>
        </w:tc>
      </w:tr>
      <w:tr w:rsidR="00582C06" w:rsidRPr="004F2F8D" w14:paraId="3197072C" w14:textId="77777777" w:rsidTr="00E445D3">
        <w:trPr>
          <w:jc w:val="center"/>
        </w:trPr>
        <w:tc>
          <w:tcPr>
            <w:tcW w:w="4168" w:type="dxa"/>
            <w:gridSpan w:val="2"/>
          </w:tcPr>
          <w:p w14:paraId="47287DAB"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 visszaalakítás</w:t>
            </w:r>
          </w:p>
        </w:tc>
        <w:tc>
          <w:tcPr>
            <w:tcW w:w="4667" w:type="dxa"/>
          </w:tcPr>
          <w:p w14:paraId="7769D180"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20 kW oxy-fuel gázturbina</w:t>
            </w:r>
          </w:p>
        </w:tc>
      </w:tr>
      <w:tr w:rsidR="00582C06" w:rsidRPr="004F2F8D" w14:paraId="047D25D4" w14:textId="77777777" w:rsidTr="00E445D3">
        <w:trPr>
          <w:jc w:val="center"/>
        </w:trPr>
        <w:tc>
          <w:tcPr>
            <w:tcW w:w="1980" w:type="dxa"/>
            <w:vMerge w:val="restart"/>
          </w:tcPr>
          <w:p w14:paraId="09FAFD94"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Tárolók</w:t>
            </w:r>
          </w:p>
        </w:tc>
        <w:tc>
          <w:tcPr>
            <w:tcW w:w="2188" w:type="dxa"/>
          </w:tcPr>
          <w:p w14:paraId="7CDEBB07"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Metán (200 bar)</w:t>
            </w:r>
          </w:p>
        </w:tc>
        <w:tc>
          <w:tcPr>
            <w:tcW w:w="4667" w:type="dxa"/>
          </w:tcPr>
          <w:p w14:paraId="07B9F874"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2,5-6 m</w:t>
            </w:r>
            <w:r w:rsidRPr="004F2F8D">
              <w:rPr>
                <w:rFonts w:ascii="Times New Roman" w:eastAsia="Palatino Linotype" w:hAnsi="Times New Roman" w:cs="Times New Roman"/>
                <w:noProof/>
                <w:sz w:val="24"/>
                <w:szCs w:val="24"/>
                <w:vertAlign w:val="superscript"/>
              </w:rPr>
              <w:t>3</w:t>
            </w:r>
          </w:p>
        </w:tc>
      </w:tr>
      <w:tr w:rsidR="00582C06" w:rsidRPr="004F2F8D" w14:paraId="4949A050" w14:textId="77777777" w:rsidTr="00E445D3">
        <w:trPr>
          <w:jc w:val="center"/>
        </w:trPr>
        <w:tc>
          <w:tcPr>
            <w:tcW w:w="1980" w:type="dxa"/>
            <w:vMerge/>
          </w:tcPr>
          <w:p w14:paraId="5020E585"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2188" w:type="dxa"/>
          </w:tcPr>
          <w:p w14:paraId="1911FF4D"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Hidrogén</w:t>
            </w:r>
          </w:p>
        </w:tc>
        <w:tc>
          <w:tcPr>
            <w:tcW w:w="4667" w:type="dxa"/>
            <w:vAlign w:val="bottom"/>
          </w:tcPr>
          <w:p w14:paraId="627BFA99"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w:t>
            </w:r>
          </w:p>
        </w:tc>
      </w:tr>
      <w:tr w:rsidR="00582C06" w:rsidRPr="004F2F8D" w14:paraId="777269D0" w14:textId="77777777" w:rsidTr="00E445D3">
        <w:trPr>
          <w:jc w:val="center"/>
        </w:trPr>
        <w:tc>
          <w:tcPr>
            <w:tcW w:w="1980" w:type="dxa"/>
            <w:vMerge/>
          </w:tcPr>
          <w:p w14:paraId="28980A03"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2188" w:type="dxa"/>
          </w:tcPr>
          <w:p w14:paraId="6BC4CC9C"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Szén-dioxid</w:t>
            </w:r>
          </w:p>
        </w:tc>
        <w:tc>
          <w:tcPr>
            <w:tcW w:w="4667" w:type="dxa"/>
          </w:tcPr>
          <w:p w14:paraId="77EA6D5C"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1 m</w:t>
            </w:r>
            <w:r w:rsidRPr="004F2F8D">
              <w:rPr>
                <w:rFonts w:ascii="Times New Roman" w:eastAsia="Palatino Linotype" w:hAnsi="Times New Roman" w:cs="Times New Roman"/>
                <w:sz w:val="24"/>
                <w:szCs w:val="24"/>
                <w:vertAlign w:val="superscript"/>
              </w:rPr>
              <w:t>3</w:t>
            </w:r>
          </w:p>
        </w:tc>
      </w:tr>
      <w:tr w:rsidR="00582C06" w:rsidRPr="004F2F8D" w14:paraId="3C4B90B6" w14:textId="77777777" w:rsidTr="00E445D3">
        <w:trPr>
          <w:jc w:val="center"/>
        </w:trPr>
        <w:tc>
          <w:tcPr>
            <w:tcW w:w="1980" w:type="dxa"/>
            <w:vMerge/>
          </w:tcPr>
          <w:p w14:paraId="7B525974"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2188" w:type="dxa"/>
          </w:tcPr>
          <w:p w14:paraId="213EB1F3"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Víz</w:t>
            </w:r>
          </w:p>
        </w:tc>
        <w:tc>
          <w:tcPr>
            <w:tcW w:w="4667" w:type="dxa"/>
          </w:tcPr>
          <w:p w14:paraId="7D3D8606"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1 m</w:t>
            </w:r>
            <w:r w:rsidRPr="004F2F8D">
              <w:rPr>
                <w:rFonts w:ascii="Times New Roman" w:eastAsia="Palatino Linotype" w:hAnsi="Times New Roman" w:cs="Times New Roman"/>
                <w:sz w:val="24"/>
                <w:szCs w:val="24"/>
                <w:vertAlign w:val="superscript"/>
              </w:rPr>
              <w:t>3</w:t>
            </w:r>
          </w:p>
        </w:tc>
      </w:tr>
      <w:tr w:rsidR="00582C06" w:rsidRPr="004F2F8D" w14:paraId="71CB481A" w14:textId="77777777" w:rsidTr="00E445D3">
        <w:trPr>
          <w:jc w:val="center"/>
        </w:trPr>
        <w:tc>
          <w:tcPr>
            <w:tcW w:w="1980" w:type="dxa"/>
            <w:vMerge/>
          </w:tcPr>
          <w:p w14:paraId="39FB6BC3"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p>
        </w:tc>
        <w:tc>
          <w:tcPr>
            <w:tcW w:w="2188" w:type="dxa"/>
          </w:tcPr>
          <w:p w14:paraId="7D61E2EA" w14:textId="77777777" w:rsidR="00582C06" w:rsidRPr="004F2F8D" w:rsidRDefault="00582C06" w:rsidP="00E445D3">
            <w:pPr>
              <w:pStyle w:val="ListParagraph"/>
              <w:ind w:left="0" w:firstLine="0"/>
              <w:jc w:val="left"/>
              <w:rPr>
                <w:rFonts w:ascii="Times New Roman" w:eastAsia="Palatino Linotype" w:hAnsi="Times New Roman" w:cs="Times New Roman"/>
                <w:sz w:val="24"/>
                <w:szCs w:val="24"/>
              </w:rPr>
            </w:pPr>
            <w:r w:rsidRPr="004F2F8D">
              <w:rPr>
                <w:rFonts w:ascii="Times New Roman" w:eastAsia="Palatino Linotype" w:hAnsi="Times New Roman" w:cs="Times New Roman"/>
                <w:sz w:val="24"/>
                <w:szCs w:val="24"/>
              </w:rPr>
              <w:t>Oxigén</w:t>
            </w:r>
          </w:p>
        </w:tc>
        <w:tc>
          <w:tcPr>
            <w:tcW w:w="4667" w:type="dxa"/>
          </w:tcPr>
          <w:p w14:paraId="2F4B2B5C" w14:textId="77777777" w:rsidR="00582C06" w:rsidRPr="004F2F8D" w:rsidRDefault="00582C06" w:rsidP="00E445D3">
            <w:pPr>
              <w:pStyle w:val="ListParagraph"/>
              <w:ind w:left="0" w:firstLine="0"/>
              <w:jc w:val="center"/>
              <w:rPr>
                <w:rFonts w:ascii="Times New Roman" w:eastAsia="Palatino Linotype" w:hAnsi="Times New Roman" w:cs="Times New Roman"/>
                <w:sz w:val="24"/>
                <w:szCs w:val="24"/>
              </w:rPr>
            </w:pPr>
            <w:r w:rsidRPr="004F2F8D">
              <w:rPr>
                <w:rFonts w:ascii="Times New Roman" w:eastAsia="Palatino Linotype" w:hAnsi="Times New Roman" w:cs="Times New Roman"/>
                <w:noProof/>
                <w:sz w:val="24"/>
                <w:szCs w:val="24"/>
              </w:rPr>
              <w:t>1 m</w:t>
            </w:r>
            <w:r w:rsidRPr="004F2F8D">
              <w:rPr>
                <w:rFonts w:ascii="Times New Roman" w:eastAsia="Palatino Linotype" w:hAnsi="Times New Roman" w:cs="Times New Roman"/>
                <w:noProof/>
                <w:sz w:val="24"/>
                <w:szCs w:val="24"/>
                <w:vertAlign w:val="superscript"/>
              </w:rPr>
              <w:t>3</w:t>
            </w:r>
          </w:p>
        </w:tc>
      </w:tr>
    </w:tbl>
    <w:p w14:paraId="1E9A0BED" w14:textId="77777777" w:rsidR="00582C06" w:rsidRPr="004F2F8D" w:rsidRDefault="00582C06" w:rsidP="00582C06">
      <w:pPr>
        <w:rPr>
          <w:rFonts w:ascii="Times New Roman" w:hAnsi="Times New Roman" w:cs="Times New Roman"/>
          <w:color w:val="70AD47" w:themeColor="accent6"/>
          <w:sz w:val="24"/>
          <w:szCs w:val="24"/>
        </w:rPr>
      </w:pPr>
    </w:p>
    <w:p w14:paraId="16C84DF4" w14:textId="724A6AE7" w:rsidR="00582C06" w:rsidRPr="004F2F8D" w:rsidRDefault="00582C06" w:rsidP="00041204">
      <w:pPr>
        <w:pStyle w:val="ListParagraph"/>
        <w:spacing w:line="276" w:lineRule="auto"/>
        <w:ind w:left="0"/>
        <w:rPr>
          <w:rFonts w:ascii="Times New Roman" w:hAnsi="Times New Roman" w:cs="Times New Roman"/>
          <w:sz w:val="24"/>
          <w:szCs w:val="24"/>
        </w:rPr>
      </w:pPr>
      <w:r w:rsidRPr="004F2F8D">
        <w:rPr>
          <w:rFonts w:ascii="Times New Roman" w:hAnsi="Times New Roman" w:cs="Times New Roman"/>
          <w:sz w:val="24"/>
          <w:szCs w:val="24"/>
        </w:rPr>
        <w:lastRenderedPageBreak/>
        <w:t xml:space="preserve">Pusztán szezonális energiatárolásra alkalmazni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üzemet nem fe</w:t>
      </w:r>
      <w:r w:rsidR="00041204" w:rsidRPr="004F2F8D">
        <w:rPr>
          <w:rFonts w:ascii="Times New Roman" w:hAnsi="Times New Roman" w:cs="Times New Roman"/>
          <w:sz w:val="24"/>
          <w:szCs w:val="24"/>
        </w:rPr>
        <w:t xml:space="preserve">ltétlenül gazdaságos. A </w:t>
      </w:r>
      <w:r w:rsidRPr="004F2F8D">
        <w:rPr>
          <w:rFonts w:ascii="Times New Roman" w:hAnsi="Times New Roman" w:cs="Times New Roman"/>
          <w:sz w:val="24"/>
          <w:szCs w:val="24"/>
        </w:rPr>
        <w:t xml:space="preserve">metán előállítása a jelenlegi EU-s enrgiamixből, vásárolt vagy </w:t>
      </w:r>
      <w:r w:rsidR="005A2752" w:rsidRPr="004F2F8D">
        <w:rPr>
          <w:rFonts w:ascii="Times New Roman" w:hAnsi="Times New Roman" w:cs="Times New Roman"/>
          <w:sz w:val="24"/>
          <w:szCs w:val="24"/>
        </w:rPr>
        <w:t>le</w:t>
      </w:r>
      <w:r w:rsidRPr="004F2F8D">
        <w:rPr>
          <w:rFonts w:ascii="Times New Roman" w:hAnsi="Times New Roman" w:cs="Times New Roman"/>
          <w:sz w:val="24"/>
          <w:szCs w:val="24"/>
        </w:rPr>
        <w:t>vegőből kinyert szén-dioxidból nem gazdaságos és valószínűleg hosszú ideig nem is lesz az</w:t>
      </w:r>
      <w:r w:rsidR="00041204" w:rsidRPr="004F2F8D">
        <w:rPr>
          <w:rFonts w:ascii="Times New Roman" w:hAnsi="Times New Roman" w:cs="Times New Roman"/>
          <w:sz w:val="24"/>
          <w:szCs w:val="24"/>
        </w:rPr>
        <w:t xml:space="preserve"> [7]</w:t>
      </w:r>
      <w:r w:rsidRPr="004F2F8D">
        <w:rPr>
          <w:rFonts w:ascii="Times New Roman" w:hAnsi="Times New Roman" w:cs="Times New Roman"/>
          <w:sz w:val="24"/>
          <w:szCs w:val="24"/>
        </w:rPr>
        <w:t>. Abban az esetben, ha olyan szén-dioxidot használunk fel, amelye</w:t>
      </w:r>
      <w:r w:rsidR="004C6A38" w:rsidRPr="004F2F8D">
        <w:rPr>
          <w:rFonts w:ascii="Times New Roman" w:hAnsi="Times New Roman" w:cs="Times New Roman"/>
          <w:sz w:val="24"/>
          <w:szCs w:val="24"/>
        </w:rPr>
        <w:t>t egyéb célra nem alkalmaznának</w:t>
      </w:r>
      <w:r w:rsidRPr="004F2F8D">
        <w:rPr>
          <w:rFonts w:ascii="Times New Roman" w:hAnsi="Times New Roman" w:cs="Times New Roman"/>
          <w:sz w:val="24"/>
          <w:szCs w:val="24"/>
        </w:rPr>
        <w:t xml:space="preserve">, illetve a villamosenergia forrásunk, valamilyen többlet megújuló energia, akkor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üzem igenis rentábilis alternatíva a szezonális energiatárolás területén.  </w:t>
      </w:r>
    </w:p>
    <w:p w14:paraId="1D634EBA" w14:textId="77777777" w:rsidR="00041204" w:rsidRPr="004F2F8D" w:rsidRDefault="00041204" w:rsidP="00041204">
      <w:pPr>
        <w:pStyle w:val="ListParagraph"/>
        <w:spacing w:line="276" w:lineRule="auto"/>
        <w:ind w:left="0"/>
        <w:rPr>
          <w:rFonts w:ascii="Times New Roman" w:hAnsi="Times New Roman" w:cs="Times New Roman"/>
          <w:sz w:val="24"/>
          <w:szCs w:val="24"/>
        </w:rPr>
      </w:pPr>
    </w:p>
    <w:p w14:paraId="05CFFB2F" w14:textId="77777777" w:rsidR="00041204" w:rsidRPr="004F2F8D" w:rsidRDefault="00041204" w:rsidP="00041204">
      <w:pPr>
        <w:spacing w:line="276" w:lineRule="auto"/>
        <w:rPr>
          <w:rFonts w:ascii="Times New Roman" w:hAnsi="Times New Roman" w:cs="Times New Roman"/>
          <w:b/>
          <w:sz w:val="28"/>
          <w:szCs w:val="28"/>
        </w:rPr>
      </w:pPr>
      <w:r w:rsidRPr="004F2F8D">
        <w:rPr>
          <w:rFonts w:ascii="Times New Roman" w:hAnsi="Times New Roman" w:cs="Times New Roman"/>
          <w:b/>
          <w:sz w:val="28"/>
          <w:szCs w:val="28"/>
        </w:rPr>
        <w:t>4. Konklúzió</w:t>
      </w:r>
    </w:p>
    <w:p w14:paraId="16E3E3BD" w14:textId="77777777" w:rsidR="004C6A38" w:rsidRPr="004F2F8D" w:rsidRDefault="004C6A38" w:rsidP="004C6A38">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tanulmányban</w:t>
      </w:r>
      <w:r w:rsidR="00582C06" w:rsidRPr="004F2F8D">
        <w:rPr>
          <w:rFonts w:ascii="Times New Roman" w:hAnsi="Times New Roman" w:cs="Times New Roman"/>
          <w:sz w:val="24"/>
          <w:szCs w:val="24"/>
        </w:rPr>
        <w:t xml:space="preserve"> kétféle koncepciót vázolt</w:t>
      </w:r>
      <w:r w:rsidRPr="004F2F8D">
        <w:rPr>
          <w:rFonts w:ascii="Times New Roman" w:hAnsi="Times New Roman" w:cs="Times New Roman"/>
          <w:sz w:val="24"/>
          <w:szCs w:val="24"/>
        </w:rPr>
        <w:t>unk</w:t>
      </w:r>
      <w:r w:rsidR="00582C06" w:rsidRPr="004F2F8D">
        <w:rPr>
          <w:rFonts w:ascii="Times New Roman" w:hAnsi="Times New Roman" w:cs="Times New Roman"/>
          <w:sz w:val="24"/>
          <w:szCs w:val="24"/>
        </w:rPr>
        <w:t xml:space="preserve"> a kisméretű, moduláris </w:t>
      </w:r>
      <w:r w:rsidR="00CA6243" w:rsidRPr="004F2F8D">
        <w:rPr>
          <w:rFonts w:ascii="Times New Roman" w:hAnsi="Times New Roman" w:cs="Times New Roman"/>
          <w:sz w:val="24"/>
          <w:szCs w:val="24"/>
        </w:rPr>
        <w:t>P2M</w:t>
      </w:r>
      <w:r w:rsidR="00582C06" w:rsidRPr="004F2F8D">
        <w:rPr>
          <w:rFonts w:ascii="Times New Roman" w:hAnsi="Times New Roman" w:cs="Times New Roman"/>
          <w:sz w:val="24"/>
          <w:szCs w:val="24"/>
        </w:rPr>
        <w:t xml:space="preserve"> üzemre. A két konstrukció alapvetően az egyes technológiai elemek teljesítményében, illetve kapacitásában különbözik. </w:t>
      </w:r>
    </w:p>
    <w:p w14:paraId="3FA47CD6" w14:textId="2748A245" w:rsidR="00582C06" w:rsidRPr="004F2F8D" w:rsidRDefault="00582C06" w:rsidP="004C6A38">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 xml:space="preserve">A le- és felszabályozást végző tárolók szerepe már a közeljövőben felértékelődik, így ennek gyakorlati hasznossága megkérdőjelezhetetlen. Ameddig a konvencionális elektrokémiai energiatárolók alkalmasak a napon belüli szabályozásra, addig a leszabályozási többlet villamosnenergia – a jelen állás szerint – szinte csak a Power-to-Gas technológiákkal “fogyasztható el”. Ezen a területen a </w:t>
      </w:r>
      <w:r w:rsidR="00CA6243" w:rsidRPr="004F2F8D">
        <w:rPr>
          <w:rFonts w:ascii="Times New Roman" w:hAnsi="Times New Roman" w:cs="Times New Roman"/>
          <w:sz w:val="24"/>
          <w:szCs w:val="24"/>
        </w:rPr>
        <w:t>P2M</w:t>
      </w:r>
      <w:r w:rsidRPr="004F2F8D">
        <w:rPr>
          <w:rFonts w:ascii="Times New Roman" w:hAnsi="Times New Roman" w:cs="Times New Roman"/>
          <w:sz w:val="24"/>
          <w:szCs w:val="24"/>
        </w:rPr>
        <w:t xml:space="preserve"> előnye a PtH-el szemben, hogy a tárolt energia metán formájában közönséges berendezéseket igényel (gázturbina, gázmotor), míg a hidrogén visszaalakítása (üzemanyagcell</w:t>
      </w:r>
      <w:r w:rsidR="00E93A19" w:rsidRPr="004F2F8D">
        <w:rPr>
          <w:rFonts w:ascii="Times New Roman" w:hAnsi="Times New Roman" w:cs="Times New Roman"/>
          <w:sz w:val="24"/>
          <w:szCs w:val="24"/>
        </w:rPr>
        <w:t>a</w:t>
      </w:r>
      <w:r w:rsidRPr="004F2F8D">
        <w:rPr>
          <w:rFonts w:ascii="Times New Roman" w:hAnsi="Times New Roman" w:cs="Times New Roman"/>
          <w:sz w:val="24"/>
          <w:szCs w:val="24"/>
        </w:rPr>
        <w:t>) sokkal drágább technológiát kíván meg, emellett a hidrogén tárolása is sokkal nehézkesebb. Ennek ellenére a PtH rendszer sokkal jobb összh</w:t>
      </w:r>
      <w:r w:rsidR="004C6A38" w:rsidRPr="004F2F8D">
        <w:rPr>
          <w:rFonts w:ascii="Times New Roman" w:hAnsi="Times New Roman" w:cs="Times New Roman"/>
          <w:sz w:val="24"/>
          <w:szCs w:val="24"/>
        </w:rPr>
        <w:t>a</w:t>
      </w:r>
      <w:r w:rsidRPr="004F2F8D">
        <w:rPr>
          <w:rFonts w:ascii="Times New Roman" w:hAnsi="Times New Roman" w:cs="Times New Roman"/>
          <w:sz w:val="24"/>
          <w:szCs w:val="24"/>
        </w:rPr>
        <w:t>tásfokkal dolgozik, hiszen a metanizáló ilyenkor nem tartozik a technológiai sorba.</w:t>
      </w:r>
    </w:p>
    <w:p w14:paraId="2455F9E8" w14:textId="77777777" w:rsidR="00582C06" w:rsidRPr="004F2F8D" w:rsidRDefault="00582C06" w:rsidP="004C6A38">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szezonális energiatároló koncepció esetében a üzemen belüli egységek teljesítménye eltérő lehet. Itt feltételeztük azt, hogy a tárolót egy nyár alatt töltjük fel a többlet villamosenergiával, amelyet például egy PV park termel. Ilyenkor a fő cél nem a hálózat szabályozása, hanem például egy kisebb település vagy ipari park ellátása villamosenergiával. Ekkor az output oldali gázturbina vagy gázmotor teljesítménye mérsékelt, hiszen</w:t>
      </w:r>
      <w:r w:rsidR="004C6A38" w:rsidRPr="004F2F8D">
        <w:rPr>
          <w:rFonts w:ascii="Times New Roman" w:hAnsi="Times New Roman" w:cs="Times New Roman"/>
          <w:sz w:val="24"/>
          <w:szCs w:val="24"/>
        </w:rPr>
        <w:t xml:space="preserve"> </w:t>
      </w:r>
      <w:r w:rsidRPr="004F2F8D">
        <w:rPr>
          <w:rFonts w:ascii="Times New Roman" w:hAnsi="Times New Roman" w:cs="Times New Roman"/>
          <w:sz w:val="24"/>
          <w:szCs w:val="24"/>
        </w:rPr>
        <w:t>a fogyasztó oldal nagyjából egyenletes teljesítménnyel vételez.</w:t>
      </w:r>
    </w:p>
    <w:p w14:paraId="1160FCCB" w14:textId="5BD49BA7" w:rsidR="005F25FF" w:rsidRPr="004F2F8D" w:rsidRDefault="005F25FF" w:rsidP="004C6A38">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feltöltő (vízbontó és metanizáló), tároló (tartályok) és kisütő (gázturbina vagy üzemanyagcella) egységek egymástól függetlenek. Közülük az első és a harmadik a tároló (töltési és kisütési) teljesítményét, míg a középső a tárolási kapacitást határozza meg. Mivel az ezekkel kapcsolatos igények függetlenek, így hasznos lehet, ha szétválasztjuk a feltöltő, tárol</w:t>
      </w:r>
      <w:r w:rsidR="005A2752" w:rsidRPr="004F2F8D">
        <w:rPr>
          <w:rFonts w:ascii="Times New Roman" w:hAnsi="Times New Roman" w:cs="Times New Roman"/>
          <w:sz w:val="24"/>
          <w:szCs w:val="24"/>
        </w:rPr>
        <w:t>ó</w:t>
      </w:r>
      <w:r w:rsidRPr="004F2F8D">
        <w:rPr>
          <w:rFonts w:ascii="Times New Roman" w:hAnsi="Times New Roman" w:cs="Times New Roman"/>
          <w:sz w:val="24"/>
          <w:szCs w:val="24"/>
        </w:rPr>
        <w:t xml:space="preserve"> és kisütő részeket. Ezzel a kapacitás és teljesítmény szétválasztható lesz, adott feltöltő-teljesítmény mellé rakhatunk több, ak</w:t>
      </w:r>
      <w:r w:rsidR="005A2752" w:rsidRPr="004F2F8D">
        <w:rPr>
          <w:rFonts w:ascii="Times New Roman" w:hAnsi="Times New Roman" w:cs="Times New Roman"/>
          <w:sz w:val="24"/>
          <w:szCs w:val="24"/>
        </w:rPr>
        <w:t>á</w:t>
      </w:r>
      <w:r w:rsidRPr="004F2F8D">
        <w:rPr>
          <w:rFonts w:ascii="Times New Roman" w:hAnsi="Times New Roman" w:cs="Times New Roman"/>
          <w:sz w:val="24"/>
          <w:szCs w:val="24"/>
        </w:rPr>
        <w:t>r külső tárolót is (növelve a kapacitást) és esetleg kisebb kisütő-egységet (növelve az ellátási időt). Ezzel a továbbra is zárt ciklusú pszeudo-akkumulátor szélesebb körben lesz alkalmazható.</w:t>
      </w:r>
      <w:r w:rsidR="0064125B" w:rsidRPr="004F2F8D">
        <w:rPr>
          <w:rFonts w:ascii="Times New Roman" w:hAnsi="Times New Roman" w:cs="Times New Roman"/>
          <w:sz w:val="24"/>
          <w:szCs w:val="24"/>
        </w:rPr>
        <w:t xml:space="preserve"> Érdekesség, hogy az “energiatároló anyag” (jelen esetben metán) csatolt, de leválasztható tartályokban való tárolása a P2M pszeudo-akkumulátort hasonlóvá teszi egy valódi akkumulátor-típusho</w:t>
      </w:r>
      <w:r w:rsidR="005A2752" w:rsidRPr="004F2F8D">
        <w:rPr>
          <w:rFonts w:ascii="Times New Roman" w:hAnsi="Times New Roman" w:cs="Times New Roman"/>
          <w:sz w:val="24"/>
          <w:szCs w:val="24"/>
        </w:rPr>
        <w:t>z</w:t>
      </w:r>
      <w:r w:rsidR="0064125B" w:rsidRPr="004F2F8D">
        <w:rPr>
          <w:rFonts w:ascii="Times New Roman" w:hAnsi="Times New Roman" w:cs="Times New Roman"/>
          <w:sz w:val="24"/>
          <w:szCs w:val="24"/>
        </w:rPr>
        <w:t>, a v</w:t>
      </w:r>
      <w:r w:rsidR="005A2752" w:rsidRPr="004F2F8D">
        <w:rPr>
          <w:rFonts w:ascii="Times New Roman" w:hAnsi="Times New Roman" w:cs="Times New Roman"/>
          <w:sz w:val="24"/>
          <w:szCs w:val="24"/>
        </w:rPr>
        <w:t>aná</w:t>
      </w:r>
      <w:r w:rsidR="0064125B" w:rsidRPr="004F2F8D">
        <w:rPr>
          <w:rFonts w:ascii="Times New Roman" w:hAnsi="Times New Roman" w:cs="Times New Roman"/>
          <w:sz w:val="24"/>
          <w:szCs w:val="24"/>
        </w:rPr>
        <w:t>dium-redox áramlási akkumulátorokhoz, ezzel még inkább kliemelve a módszer “pszeudo-akkumulátorságát”.</w:t>
      </w:r>
    </w:p>
    <w:p w14:paraId="066449A9" w14:textId="29038460" w:rsidR="00CD6DA3" w:rsidRPr="004F2F8D" w:rsidRDefault="00CD6DA3" w:rsidP="004C6A38">
      <w:pPr>
        <w:spacing w:line="276" w:lineRule="auto"/>
        <w:jc w:val="both"/>
        <w:rPr>
          <w:rFonts w:ascii="Times New Roman" w:hAnsi="Times New Roman" w:cs="Times New Roman"/>
          <w:sz w:val="24"/>
          <w:szCs w:val="24"/>
        </w:rPr>
      </w:pPr>
    </w:p>
    <w:p w14:paraId="06FA32BE" w14:textId="270AC65A" w:rsidR="00CD6DA3" w:rsidRPr="004F2F8D" w:rsidRDefault="00CD6DA3" w:rsidP="004C6A38">
      <w:pPr>
        <w:spacing w:line="276" w:lineRule="auto"/>
        <w:jc w:val="both"/>
        <w:rPr>
          <w:rFonts w:ascii="Times New Roman" w:hAnsi="Times New Roman" w:cs="Times New Roman"/>
          <w:b/>
          <w:sz w:val="28"/>
          <w:szCs w:val="28"/>
        </w:rPr>
      </w:pPr>
      <w:r w:rsidRPr="004F2F8D">
        <w:rPr>
          <w:rFonts w:ascii="Times New Roman" w:hAnsi="Times New Roman" w:cs="Times New Roman"/>
          <w:b/>
          <w:sz w:val="28"/>
          <w:szCs w:val="28"/>
        </w:rPr>
        <w:lastRenderedPageBreak/>
        <w:t>Köszönetnyilvánítás</w:t>
      </w:r>
    </w:p>
    <w:p w14:paraId="1CA92A11" w14:textId="0070C7FE" w:rsidR="00CD6DA3" w:rsidRPr="004F2F8D" w:rsidRDefault="00CD6DA3" w:rsidP="004C6A38">
      <w:pPr>
        <w:spacing w:line="276" w:lineRule="auto"/>
        <w:jc w:val="both"/>
        <w:rPr>
          <w:rFonts w:ascii="Times New Roman" w:hAnsi="Times New Roman" w:cs="Times New Roman"/>
          <w:sz w:val="24"/>
          <w:szCs w:val="24"/>
        </w:rPr>
      </w:pPr>
      <w:r w:rsidRPr="004F2F8D">
        <w:rPr>
          <w:rFonts w:ascii="Times New Roman" w:hAnsi="Times New Roman" w:cs="Times New Roman"/>
          <w:sz w:val="24"/>
          <w:szCs w:val="24"/>
        </w:rPr>
        <w:t>A munka a 2020-3.1.1-ZFR-KVG-2020-00006 számú projekt keretén belül a Nemzeti Kutatási Fejlesztési és Innovációs Alapból biztosított támogatással, a 2020-3.1.2- ZFR-KVG pályázati program finanszírozásában valósult meg.</w:t>
      </w:r>
    </w:p>
    <w:p w14:paraId="50CEC479" w14:textId="77777777" w:rsidR="00582C06" w:rsidRPr="004F2F8D" w:rsidRDefault="00582C06" w:rsidP="00582C06">
      <w:pPr>
        <w:rPr>
          <w:rFonts w:ascii="Times New Roman" w:eastAsiaTheme="majorEastAsia" w:hAnsi="Times New Roman" w:cs="Times New Roman"/>
          <w:caps/>
          <w:color w:val="70AD47" w:themeColor="accent6"/>
          <w:sz w:val="28"/>
          <w:szCs w:val="28"/>
        </w:rPr>
      </w:pPr>
    </w:p>
    <w:p w14:paraId="27542FCC" w14:textId="77777777" w:rsidR="00251A49" w:rsidRPr="004F2F8D" w:rsidRDefault="00251A49" w:rsidP="00DF63AE">
      <w:pPr>
        <w:spacing w:line="276" w:lineRule="auto"/>
        <w:jc w:val="both"/>
        <w:rPr>
          <w:rFonts w:ascii="Times New Roman" w:hAnsi="Times New Roman" w:cs="Times New Roman"/>
          <w:b/>
          <w:sz w:val="28"/>
          <w:szCs w:val="28"/>
          <w:lang w:val="hu-HU"/>
        </w:rPr>
      </w:pPr>
      <w:r w:rsidRPr="004F2F8D">
        <w:rPr>
          <w:rFonts w:ascii="Times New Roman" w:hAnsi="Times New Roman" w:cs="Times New Roman"/>
          <w:b/>
          <w:sz w:val="28"/>
          <w:szCs w:val="28"/>
          <w:lang w:val="hu-HU"/>
        </w:rPr>
        <w:t>Hivatkozások</w:t>
      </w:r>
    </w:p>
    <w:p w14:paraId="63BA76C8" w14:textId="77777777" w:rsidR="00251A49" w:rsidRPr="004F2F8D" w:rsidRDefault="00251A49" w:rsidP="00251A49">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w:t>
      </w:r>
      <w:r w:rsidRPr="004F2F8D">
        <w:rPr>
          <w:rFonts w:ascii="Times New Roman" w:hAnsi="Times New Roman" w:cs="Times New Roman"/>
          <w:sz w:val="24"/>
          <w:szCs w:val="24"/>
          <w:lang w:val="hu-HU"/>
        </w:rPr>
        <w:tab/>
        <w:t>Sterner, M.; Specht, M. Power-to-Gas and Power-to-X—The History and Results of Developing a New Storage Concept. Energies 2021, 14, 6594. https://doi.org/10.3390/en14206594</w:t>
      </w:r>
    </w:p>
    <w:p w14:paraId="036BB00D" w14:textId="77777777" w:rsidR="00E615AF" w:rsidRPr="004F2F8D" w:rsidRDefault="00251A49" w:rsidP="00E615AF">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w:t>
      </w:r>
      <w:r w:rsidRPr="004F2F8D">
        <w:rPr>
          <w:rFonts w:ascii="Times New Roman" w:hAnsi="Times New Roman" w:cs="Times New Roman"/>
          <w:sz w:val="24"/>
          <w:szCs w:val="24"/>
          <w:lang w:val="hu-HU"/>
        </w:rPr>
        <w:tab/>
      </w:r>
      <w:r w:rsidR="00E615AF" w:rsidRPr="004F2F8D">
        <w:rPr>
          <w:rFonts w:ascii="Times New Roman" w:hAnsi="Times New Roman" w:cs="Times New Roman"/>
          <w:sz w:val="24"/>
          <w:szCs w:val="24"/>
          <w:lang w:val="hu-HU"/>
        </w:rPr>
        <w:t>Imre Attila, Kummer Kristóf: Szezonális és hosszútávú energiatárolási lehetőségek, Energiagazdálkodás 62/6 (2021) 2-9</w:t>
      </w:r>
    </w:p>
    <w:p w14:paraId="554D8A95" w14:textId="77777777" w:rsidR="00E615AF" w:rsidRPr="004F2F8D" w:rsidRDefault="00E615AF" w:rsidP="00E615AF">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w:t>
      </w:r>
      <w:r w:rsidRPr="004F2F8D">
        <w:rPr>
          <w:rFonts w:ascii="Times New Roman" w:hAnsi="Times New Roman" w:cs="Times New Roman"/>
          <w:sz w:val="24"/>
          <w:szCs w:val="24"/>
          <w:lang w:val="hu-HU"/>
        </w:rPr>
        <w:tab/>
        <w:t>Kummer, K.; Imre, A.R. Seasonal and Multi-Seasonal Energy Storage by Power-to-Methane Technology. Energies 2021, 14, 3265. https://doi.org/10.3390/en14113265</w:t>
      </w:r>
    </w:p>
    <w:p w14:paraId="1ACA683F" w14:textId="77777777" w:rsidR="00251A49" w:rsidRPr="004F2F8D" w:rsidRDefault="00E615AF" w:rsidP="00251A49">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[4]</w:t>
      </w:r>
      <w:r w:rsidRPr="004F2F8D">
        <w:rPr>
          <w:rFonts w:ascii="Times New Roman" w:hAnsi="Times New Roman" w:cs="Times New Roman"/>
          <w:sz w:val="24"/>
          <w:szCs w:val="24"/>
          <w:lang w:val="hu-HU"/>
        </w:rPr>
        <w:tab/>
      </w:r>
      <w:r w:rsidR="00251A49" w:rsidRPr="004F2F8D">
        <w:rPr>
          <w:rFonts w:ascii="Times New Roman" w:hAnsi="Times New Roman" w:cs="Times New Roman"/>
          <w:sz w:val="24"/>
          <w:szCs w:val="24"/>
          <w:lang w:val="hu-HU"/>
        </w:rPr>
        <w:t xml:space="preserve">Zavarkó, Máté ; Csedő, Zoltán: Körkörös gazdaságfejlesztési és dekarbonizációs lehetőségek a power-to-gas technológia magyar szennyvíztisztító telepeken való alkalmazásával, Hidrológiai Közlöny, 101/3 p. 60 (2021) </w:t>
      </w:r>
    </w:p>
    <w:p w14:paraId="620E04DD" w14:textId="49B1AC61" w:rsidR="00251A49" w:rsidRPr="004F2F8D" w:rsidRDefault="00E615AF" w:rsidP="00251A49">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[5</w:t>
      </w:r>
      <w:r w:rsidR="00251A49" w:rsidRPr="004F2F8D">
        <w:rPr>
          <w:rFonts w:ascii="Times New Roman" w:hAnsi="Times New Roman" w:cs="Times New Roman"/>
          <w:sz w:val="24"/>
          <w:szCs w:val="24"/>
          <w:lang w:val="hu-HU"/>
        </w:rPr>
        <w:t>]</w:t>
      </w:r>
      <w:r w:rsidR="00251A49" w:rsidRPr="004F2F8D">
        <w:rPr>
          <w:rFonts w:ascii="Times New Roman" w:hAnsi="Times New Roman" w:cs="Times New Roman"/>
          <w:sz w:val="24"/>
          <w:szCs w:val="24"/>
          <w:lang w:val="hu-HU"/>
        </w:rPr>
        <w:tab/>
        <w:t xml:space="preserve">Zavarkó, M.; Imre, A.R.; Pörzse, G.; Csedő, Z. Past, Present and Near Future: An Overview of Closed, Running and Planned Biomethanation Facilities in Europe. Energies 2021, 14, 5591. </w:t>
      </w:r>
      <w:r w:rsidR="007152F1" w:rsidRPr="004F2F8D">
        <w:rPr>
          <w:rFonts w:ascii="Times New Roman" w:hAnsi="Times New Roman" w:cs="Times New Roman"/>
          <w:sz w:val="24"/>
          <w:szCs w:val="24"/>
          <w:lang w:val="hu-HU"/>
        </w:rPr>
        <w:t>https://doi.org/10.3390/en14185591</w:t>
      </w:r>
    </w:p>
    <w:p w14:paraId="4EDD732B" w14:textId="77777777" w:rsidR="00E615AF" w:rsidRPr="004F2F8D" w:rsidRDefault="007152F1" w:rsidP="004A1985">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[6</w:t>
      </w:r>
      <w:r w:rsidR="00251A49" w:rsidRPr="004F2F8D">
        <w:rPr>
          <w:rFonts w:ascii="Times New Roman" w:hAnsi="Times New Roman" w:cs="Times New Roman"/>
          <w:sz w:val="24"/>
          <w:szCs w:val="24"/>
          <w:lang w:val="hu-HU"/>
        </w:rPr>
        <w:t>]</w:t>
      </w:r>
      <w:r w:rsidR="00251A49" w:rsidRPr="004F2F8D">
        <w:rPr>
          <w:rFonts w:ascii="Times New Roman" w:hAnsi="Times New Roman" w:cs="Times New Roman"/>
          <w:sz w:val="24"/>
          <w:szCs w:val="24"/>
          <w:lang w:val="hu-HU"/>
        </w:rPr>
        <w:tab/>
      </w:r>
      <w:r w:rsidR="00E615AF" w:rsidRPr="004F2F8D">
        <w:rPr>
          <w:rFonts w:ascii="Times New Roman" w:hAnsi="Times New Roman" w:cs="Times New Roman"/>
          <w:sz w:val="24"/>
          <w:szCs w:val="24"/>
          <w:lang w:val="hu-HU"/>
        </w:rPr>
        <w:t>Pintér, G. The Potential Role of Power-to-Gas Technology Connected to Photovoltaic Power Plants in the Visegrad Countries—A Case Study. Energies 2020, 13, 6408. https://doi.org/10.3390/en13236408</w:t>
      </w:r>
    </w:p>
    <w:p w14:paraId="20980D24" w14:textId="77777777" w:rsidR="004A1985" w:rsidRPr="004F2F8D" w:rsidRDefault="004A1985" w:rsidP="004A1985">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[7]</w:t>
      </w:r>
      <w:r w:rsidRPr="004F2F8D">
        <w:rPr>
          <w:rFonts w:ascii="Times New Roman" w:hAnsi="Times New Roman" w:cs="Times New Roman"/>
          <w:sz w:val="24"/>
          <w:szCs w:val="24"/>
          <w:lang w:val="hu-HU"/>
        </w:rPr>
        <w:tab/>
        <w:t>Kummer Kristóf: A Power-to-Methane technológia alkalmazhatósága a hazai energiatárolásban, diplomaterv (témavezető: Dr. Imre Attila Riká</w:t>
      </w:r>
      <w:r w:rsidR="00C57703" w:rsidRPr="004F2F8D">
        <w:rPr>
          <w:rFonts w:ascii="Times New Roman" w:hAnsi="Times New Roman" w:cs="Times New Roman"/>
          <w:sz w:val="24"/>
          <w:szCs w:val="24"/>
          <w:lang w:val="hu-HU"/>
        </w:rPr>
        <w:t>rd), BME, 2</w:t>
      </w:r>
      <w:r w:rsidRPr="004F2F8D">
        <w:rPr>
          <w:rFonts w:ascii="Times New Roman" w:hAnsi="Times New Roman" w:cs="Times New Roman"/>
          <w:sz w:val="24"/>
          <w:szCs w:val="24"/>
          <w:lang w:val="hu-HU"/>
        </w:rPr>
        <w:t>021</w:t>
      </w:r>
    </w:p>
    <w:p w14:paraId="043CF3BA" w14:textId="77777777" w:rsidR="00E445D3" w:rsidRPr="004F2F8D" w:rsidRDefault="00E445D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w:t>
      </w:r>
      <w:r w:rsidR="00CA6243" w:rsidRPr="004F2F8D">
        <w:rPr>
          <w:rFonts w:ascii="Times New Roman" w:hAnsi="Times New Roman" w:cs="Times New Roman"/>
          <w:sz w:val="24"/>
          <w:szCs w:val="24"/>
          <w:lang w:val="hu-HU"/>
        </w:rPr>
        <w:t>8</w:t>
      </w:r>
      <w:r w:rsidRPr="004F2F8D">
        <w:rPr>
          <w:rFonts w:ascii="Times New Roman" w:hAnsi="Times New Roman" w:cs="Times New Roman"/>
          <w:sz w:val="24"/>
          <w:szCs w:val="24"/>
          <w:lang w:val="hu-HU"/>
        </w:rPr>
        <w:t>] Leeuwen C., Zauner A. (2018): Report on the Costs Involved with P2G Technologies and Their Potentials Across the EU; STORE&amp;GO Project: Karlsruhe, Germany.</w:t>
      </w:r>
    </w:p>
    <w:p w14:paraId="315ECB49" w14:textId="77777777" w:rsidR="00E445D3" w:rsidRPr="004F2F8D" w:rsidRDefault="00E445D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w:t>
      </w:r>
      <w:r w:rsidR="00CA6243" w:rsidRPr="004F2F8D">
        <w:rPr>
          <w:rFonts w:ascii="Times New Roman" w:hAnsi="Times New Roman" w:cs="Times New Roman"/>
          <w:sz w:val="24"/>
          <w:szCs w:val="24"/>
          <w:lang w:val="hu-HU"/>
        </w:rPr>
        <w:t>9</w:t>
      </w:r>
      <w:r w:rsidRPr="004F2F8D">
        <w:rPr>
          <w:rFonts w:ascii="Times New Roman" w:hAnsi="Times New Roman" w:cs="Times New Roman"/>
          <w:sz w:val="24"/>
          <w:szCs w:val="24"/>
          <w:lang w:val="hu-HU"/>
        </w:rPr>
        <w:t>] Gábor Pörzse , Zoltán Csedő, Máté Zavarkó (2021): Disruption Potential Assessment of the Power-to-Methane Technology, Energies 2021, 14(8), 2297;https://doi.org/10.3390/en14082297</w:t>
      </w:r>
    </w:p>
    <w:p w14:paraId="1CA98983" w14:textId="77777777" w:rsidR="00E445D3" w:rsidRPr="004F2F8D" w:rsidRDefault="00CA624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[10</w:t>
      </w:r>
      <w:r w:rsidR="00E445D3" w:rsidRPr="004F2F8D">
        <w:rPr>
          <w:rFonts w:ascii="Times New Roman" w:hAnsi="Times New Roman" w:cs="Times New Roman"/>
          <w:sz w:val="24"/>
          <w:szCs w:val="24"/>
          <w:lang w:val="hu-HU"/>
        </w:rPr>
        <w:t>] A földgáz árának változása, online: https://tradingeconomics.com/commodity/eu-natural-gas</w:t>
      </w:r>
    </w:p>
    <w:p w14:paraId="2F0D1FD6" w14:textId="77777777" w:rsidR="00E445D3" w:rsidRPr="004F2F8D" w:rsidRDefault="00E445D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w:t>
      </w:r>
      <w:r w:rsidR="00CA6243" w:rsidRPr="004F2F8D">
        <w:rPr>
          <w:rFonts w:ascii="Times New Roman" w:hAnsi="Times New Roman" w:cs="Times New Roman"/>
          <w:sz w:val="24"/>
          <w:szCs w:val="24"/>
          <w:lang w:val="hu-HU"/>
        </w:rPr>
        <w:t>11</w:t>
      </w:r>
      <w:r w:rsidRPr="004F2F8D">
        <w:rPr>
          <w:rFonts w:ascii="Times New Roman" w:hAnsi="Times New Roman" w:cs="Times New Roman"/>
          <w:sz w:val="24"/>
          <w:szCs w:val="24"/>
          <w:lang w:val="hu-HU"/>
        </w:rPr>
        <w:t>] Agora Verkehrswende und Agora Energiewende (2018): Die zukünftigen Kosten strombasiertersynthetischer Brennstoffe: Schlussfolgerungen aus Sicht von Agora Verkehrswende und Agora Energiewende, 129/04-S-2018/DE 07-2018-DE, Berlin</w:t>
      </w:r>
    </w:p>
    <w:p w14:paraId="258B25E4" w14:textId="77777777" w:rsidR="00E445D3" w:rsidRPr="004F2F8D" w:rsidRDefault="00CA624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lastRenderedPageBreak/>
        <w:t>[12</w:t>
      </w:r>
      <w:r w:rsidR="00E445D3" w:rsidRPr="004F2F8D">
        <w:rPr>
          <w:rFonts w:ascii="Times New Roman" w:hAnsi="Times New Roman" w:cs="Times New Roman"/>
          <w:sz w:val="24"/>
          <w:szCs w:val="24"/>
          <w:lang w:val="hu-HU"/>
        </w:rPr>
        <w:t>] Jachin Gorre, Felix Ortloff, Charlotte van Leeuwen (2019): Production costs for synthetic methane in 2030 and 2050 of an optimized Power-to-Gas plant with intermediate hydrogen storage, Applied Energy Volume 253, 1 November 2019, 113594, https://doi.org/10.1016/j.apenergy.2019.113594</w:t>
      </w:r>
    </w:p>
    <w:p w14:paraId="66396ACD" w14:textId="77777777" w:rsidR="00E445D3" w:rsidRPr="004F2F8D" w:rsidRDefault="00CA6243"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[13</w:t>
      </w:r>
      <w:r w:rsidR="00E445D3" w:rsidRPr="004F2F8D">
        <w:rPr>
          <w:rFonts w:ascii="Times New Roman" w:hAnsi="Times New Roman" w:cs="Times New Roman"/>
          <w:sz w:val="24"/>
          <w:szCs w:val="24"/>
          <w:lang w:val="hu-HU"/>
        </w:rPr>
        <w:t>] STORE&amp;GO (2019): Innovative large-scale energy storage technologies and Power-to-Gas concepts after optimisation, Technisch-wissenschaftlicher Verein Josef-Wirmer-Str. 1–3 53123 Bonn, ISBN 978-3-00-064736-9</w:t>
      </w:r>
    </w:p>
    <w:p w14:paraId="43C3258C" w14:textId="77777777" w:rsidR="00AD5DD2" w:rsidRPr="004F2F8D" w:rsidRDefault="00AD5DD2"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[14]</w:t>
      </w:r>
      <w:r w:rsidRPr="004F2F8D">
        <w:rPr>
          <w:rFonts w:ascii="Times New Roman" w:hAnsi="Times New Roman" w:cs="Times New Roman"/>
          <w:sz w:val="24"/>
          <w:szCs w:val="24"/>
          <w:lang w:val="hu-HU"/>
        </w:rPr>
        <w:tab/>
        <w:t>Michael Sterner, Ingo Stadler (2019): Handbook of Energy Storage - Demand, Technologies, Integration, Springer, ISBN 978-3-662-55503-3, DOI 10.1007/978-3-662-55504-0.</w:t>
      </w:r>
    </w:p>
    <w:p w14:paraId="308434FE" w14:textId="77777777" w:rsidR="00F43EED" w:rsidRPr="004F2F8D" w:rsidRDefault="00F43EED"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[15]</w:t>
      </w:r>
      <w:r w:rsidRPr="004F2F8D">
        <w:rPr>
          <w:rFonts w:ascii="Times New Roman" w:hAnsi="Times New Roman" w:cs="Times New Roman"/>
          <w:sz w:val="24"/>
          <w:szCs w:val="24"/>
          <w:lang w:val="hu-HU"/>
        </w:rPr>
        <w:tab/>
        <w:t>Munk K. (2008): Taschenbuch der Mikrobiologie, pp.367-369,Thieme Verlag, Stuttgart, ULB Darmsatdt</w:t>
      </w:r>
    </w:p>
    <w:p w14:paraId="5AF1B28A" w14:textId="77777777" w:rsidR="00F43EED" w:rsidRPr="004F2F8D" w:rsidRDefault="00F43EED" w:rsidP="00F43EE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[16]</w:t>
      </w:r>
      <w:r w:rsidRPr="004F2F8D">
        <w:rPr>
          <w:rFonts w:ascii="Times New Roman" w:hAnsi="Times New Roman" w:cs="Times New Roman"/>
          <w:sz w:val="24"/>
          <w:szCs w:val="24"/>
          <w:lang w:val="hu-HU"/>
        </w:rPr>
        <w:tab/>
        <w:t>Krajete A. (2012): Archaea microorganisms for biological power storage, Krajete GmbH, VDI-Fachkonferenz “Stationäre Energiespeicher für Erneuerbare Energien”, Karlsruhe.</w:t>
      </w:r>
    </w:p>
    <w:p w14:paraId="055B2FCE" w14:textId="77777777" w:rsidR="00F43EED" w:rsidRPr="004F2F8D" w:rsidRDefault="00F43EED" w:rsidP="00F43EE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[17] Krajete A. (2013): Biological Methanation for Intermittent Power Storage, 2. In OTTI Power-to-Gas Konferenz Regensburg, Regensburg (Vol. 480)</w:t>
      </w:r>
    </w:p>
    <w:p w14:paraId="164592E2" w14:textId="77777777" w:rsidR="00F43EED" w:rsidRPr="004F2F8D" w:rsidRDefault="00F43EED" w:rsidP="00F43EE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[18] Hey B. (2012): Power-to-Gas alsMöglichkeit zur Speicherung eines Energieüberangebots und als Bestandteil eines flexiblen Demand Side Managements. HAW Hamburg (Masterthesis)</w:t>
      </w:r>
    </w:p>
    <w:p w14:paraId="06209F8D" w14:textId="77777777" w:rsidR="00F43EED" w:rsidRPr="004F2F8D" w:rsidRDefault="00F43EED" w:rsidP="00F43EE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[19] Reuter M. (2013): Power-to-Gas: Biological methanization; first at a municipal sewage plant, 8th International Renewable Energy Storage Conference, Berlin</w:t>
      </w:r>
    </w:p>
    <w:p w14:paraId="2C95A796" w14:textId="4AC8C26F" w:rsidR="00F43EED" w:rsidRPr="004F2F8D" w:rsidRDefault="00DD067D"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[20]</w:t>
      </w:r>
      <w:r w:rsidRPr="004F2F8D">
        <w:rPr>
          <w:rFonts w:ascii="Times New Roman" w:hAnsi="Times New Roman" w:cs="Times New Roman"/>
          <w:sz w:val="24"/>
          <w:szCs w:val="24"/>
          <w:lang w:val="hu-HU"/>
        </w:rPr>
        <w:tab/>
        <w:t>Mohammad Mohammazadeh Bahar, Keyu Liu (2008): Measurement Of The Diffusion Coefficient Of CO2 In Formation Water Under Reservoir Conditions: Implications For CO2 Storage SPE Asia Pacific Oil and Gas Conference and Exhibition, Perth, Australia, October 2008. https://doi.org/10.2118/116513-MS</w:t>
      </w:r>
    </w:p>
    <w:p w14:paraId="044AE449" w14:textId="56A07383" w:rsidR="00DD067D" w:rsidRPr="004F2F8D" w:rsidRDefault="00DD067D" w:rsidP="00E445D3">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[21]</w:t>
      </w:r>
      <w:r w:rsidRPr="004F2F8D">
        <w:rPr>
          <w:rFonts w:ascii="Times New Roman" w:hAnsi="Times New Roman" w:cs="Times New Roman"/>
          <w:sz w:val="24"/>
          <w:szCs w:val="24"/>
          <w:lang w:val="hu-HU"/>
        </w:rPr>
        <w:tab/>
        <w:t xml:space="preserve">Schlautmann R., Böhm H., Zauner A., Mörs F., Tichler R., Graf F., Kolb, T. (2021): Renewable Power-to-Gas: A Technical and Economic Evaluation of Three Demo Sites Within the STORE&amp;GO Project. Chemie Ingenieur Technik, 93: 568-579. </w:t>
      </w:r>
      <w:r w:rsidR="00177BDF" w:rsidRPr="004F2F8D">
        <w:rPr>
          <w:rFonts w:ascii="Times New Roman" w:hAnsi="Times New Roman" w:cs="Times New Roman"/>
          <w:sz w:val="24"/>
          <w:szCs w:val="24"/>
          <w:lang w:val="hu-HU"/>
        </w:rPr>
        <w:t>https://doi.org/10.1002/cite.202000187</w:t>
      </w:r>
    </w:p>
    <w:p w14:paraId="4824803D" w14:textId="77777777" w:rsidR="00177BDF" w:rsidRPr="004F2F8D" w:rsidRDefault="00177BDF" w:rsidP="00177BDF">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[22]</w:t>
      </w:r>
      <w:r w:rsidRPr="004F2F8D">
        <w:rPr>
          <w:rFonts w:ascii="Times New Roman" w:hAnsi="Times New Roman" w:cs="Times New Roman"/>
          <w:sz w:val="24"/>
          <w:szCs w:val="24"/>
          <w:lang w:val="hu-HU"/>
        </w:rPr>
        <w:tab/>
        <w:t>Krich, K., Augenstein, D., Batmale, JP, Benemann, J., Rutledge, B., Salour, D. (2005): Biomethane from Dairy Waste, a Sourcebook for the Production and Use of Renewable Natural Gas. UC Berkeley: California Institute for Energy and Environment (CIEE). Retrieved from https://escholarship.org/uc/item/35k1861z, Chapter 4, 73.o.</w:t>
      </w:r>
    </w:p>
    <w:p w14:paraId="3B587515" w14:textId="77777777" w:rsidR="00177BDF" w:rsidRPr="004F2F8D" w:rsidRDefault="00177BDF" w:rsidP="00177BDF">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[23]</w:t>
      </w:r>
      <w:r w:rsidRPr="004F2F8D">
        <w:rPr>
          <w:rFonts w:ascii="Times New Roman" w:hAnsi="Times New Roman" w:cs="Times New Roman"/>
          <w:sz w:val="24"/>
          <w:szCs w:val="24"/>
          <w:lang w:val="hu-HU"/>
        </w:rPr>
        <w:tab/>
        <w:t>Zheng, L. (2011): Overview of oxy-fuel combustion technology for carbon dioxide (CO2) capture. In Oxy-Fuel Combustion for Power Generation and Carbon Dioxide (CO2) Capture (pp. 1-13). Woodhead Publishing.</w:t>
      </w:r>
    </w:p>
    <w:p w14:paraId="4B908710" w14:textId="77777777" w:rsidR="00E06E1D" w:rsidRPr="004F2F8D" w:rsidRDefault="006A3174"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lastRenderedPageBreak/>
        <w:t>[24]</w:t>
      </w:r>
      <w:r w:rsidRPr="004F2F8D">
        <w:rPr>
          <w:rFonts w:ascii="Times New Roman" w:hAnsi="Times New Roman" w:cs="Times New Roman"/>
          <w:sz w:val="24"/>
          <w:szCs w:val="24"/>
          <w:lang w:val="hu-HU"/>
        </w:rPr>
        <w:tab/>
      </w:r>
      <w:r w:rsidR="00E06E1D" w:rsidRPr="004F2F8D">
        <w:rPr>
          <w:rFonts w:ascii="Times New Roman" w:hAnsi="Times New Roman" w:cs="Times New Roman"/>
          <w:sz w:val="24"/>
          <w:szCs w:val="24"/>
          <w:lang w:val="hu-HU"/>
        </w:rPr>
        <w:t>Abraham B. M., Asbury J. G., Lynch E. P., Teotia A. P. (1982): Coal-oxygen process provides CO/sub 2/for enhanced recovery, Oil Gas J.;(United States), 80(11)</w:t>
      </w:r>
    </w:p>
    <w:p w14:paraId="029A41E4" w14:textId="77777777" w:rsidR="00E06E1D" w:rsidRPr="004F2F8D" w:rsidRDefault="00E06E1D"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[25] Wang C. S., Berry G. F., Chang K. C., Wolsky A. M. (1988): Combustion of pulverized coal using waste carbon dioxide and oxygen. Combustion and Flame, 72(3), 301-310.</w:t>
      </w:r>
    </w:p>
    <w:p w14:paraId="72DE6978" w14:textId="77777777" w:rsidR="00E06E1D" w:rsidRPr="004F2F8D" w:rsidRDefault="00E06E1D"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[26] Dugué J. (2000): The Use of Oxygen for Industrial Combustion: Summary of the 17th IFRF Topic Oriented Technical Meetings, International Flame Research Foundation Document No. D121/y/6, 26 September 2000</w:t>
      </w:r>
    </w:p>
    <w:p w14:paraId="59810FCA" w14:textId="77777777" w:rsidR="00E06E1D" w:rsidRPr="004F2F8D" w:rsidRDefault="00E06E1D"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[27] Charon O. (2000): Recent Developments and Future trends in Oxy-Combustion Applications, International Flame Research Foundation 17th Topic Oriented Technical Meeting, Les Vaux de Cernay, France.</w:t>
      </w:r>
    </w:p>
    <w:p w14:paraId="47479837" w14:textId="7A85A577" w:rsidR="00E06E1D" w:rsidRPr="004F2F8D" w:rsidRDefault="00E06E1D"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 xml:space="preserve">[28] v. G. Sundkvist, A. Dahlquist, J. Janczewski, M. Sjödin, M. Bysveen, M. Ditaranto, Ø. Langørgen, M. Seljeskog, M. Siljan (2014): Concept for a combustion system in oxyfuel gas turbine combined cycles, J. Eng. Gas Turbines Power. Oct 2014, 136(10): 101513 (10 pages), </w:t>
      </w:r>
      <w:r w:rsidR="00A26005" w:rsidRPr="004F2F8D">
        <w:rPr>
          <w:rFonts w:ascii="Times New Roman" w:hAnsi="Times New Roman" w:cs="Times New Roman"/>
          <w:sz w:val="24"/>
          <w:szCs w:val="24"/>
          <w:lang w:val="hu-HU"/>
        </w:rPr>
        <w:t>https://doi.org/10.1115/1.4027296</w:t>
      </w:r>
    </w:p>
    <w:p w14:paraId="20A75C09" w14:textId="77777777" w:rsidR="00A26005" w:rsidRPr="004F2F8D" w:rsidRDefault="00A26005" w:rsidP="00E06E1D">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[29] S. V. M. Guaitolini, I. Yahyaoui, J. F. Fardin, L. F. Encarnação, F. Tadeo (2018): A review of fuel cell and energy cogeneration technologies, 2018 9th International Renewable Energy Congress (IREC), 2018, pp. 1-6, doi: 10.1109/IREC.2018.8362573.</w:t>
      </w:r>
    </w:p>
    <w:p w14:paraId="4F8287E1" w14:textId="77777777" w:rsidR="00FA139B" w:rsidRPr="004F2F8D" w:rsidRDefault="00FA139B"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[30] H. Kim (2011): Modeling and Control System Design of an MCFC System, 4th International Symposium on Advanced Control of Industrial Processes, pp. 84-89</w:t>
      </w:r>
    </w:p>
    <w:p w14:paraId="5DA3AEEF" w14:textId="77777777" w:rsidR="00FA139B" w:rsidRPr="004F2F8D" w:rsidRDefault="00FA139B"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[31] S. Kim (2014): Optimization of molten carbonate fuel cell (MCFC) and homogeneous charge compression ignition (HCCI) engine hybrid system for distributed power generation, International Journal of Hydrogen Energy, Vol. 39, pp. 1826-1840.</w:t>
      </w:r>
    </w:p>
    <w:p w14:paraId="6B7AEBC0" w14:textId="77777777" w:rsidR="00FA139B" w:rsidRPr="004F2F8D" w:rsidRDefault="00FA139B"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[32] N. Minh (2004): Solid oxide fuel cell technology—features and applications.Solid State Ionics, 2004. Vol. 174, pp. 271-277.</w:t>
      </w:r>
    </w:p>
    <w:p w14:paraId="65B3184A" w14:textId="77777777" w:rsidR="00FA139B" w:rsidRPr="004F2F8D" w:rsidRDefault="00FA139B"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[33]  O. Yamamoto (2000): Solid oxide fuel cells: fundamental aspects and prospects. Electrochimica Acta, Vol. 45, pp. 2423-2435</w:t>
      </w:r>
    </w:p>
    <w:p w14:paraId="22B7AC52" w14:textId="77777777" w:rsidR="004E1B36" w:rsidRPr="004F2F8D" w:rsidRDefault="004E1B36"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[34] J. A. Matelli (2001): Sistemas de Cogeração Baseados em Células-Combustível Aplicados em Hospitais. Universidade Federal de Santa Catarina, pp. 1-136</w:t>
      </w:r>
    </w:p>
    <w:p w14:paraId="7B5A8CAB" w14:textId="2A964508" w:rsidR="003E0104" w:rsidRPr="004F2F8D" w:rsidRDefault="003E0104"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 xml:space="preserve">[35] C. Souleymane, J. Zhao, W. Li (2021): Efficient utilization of waste heat from molten carbonate fuel cell in parabolic trough power plant for electricity and hydrogen coproduction, International Journal of Hydrogen Energy, ISSN 0360-3199, </w:t>
      </w:r>
      <w:r w:rsidR="00ED23DF" w:rsidRPr="004F2F8D">
        <w:rPr>
          <w:rFonts w:ascii="Times New Roman" w:hAnsi="Times New Roman" w:cs="Times New Roman"/>
          <w:sz w:val="24"/>
          <w:szCs w:val="24"/>
          <w:lang w:val="hu-HU"/>
        </w:rPr>
        <w:t>https://doi.org/10.1016/j.ijhydene.2021.09.210</w:t>
      </w:r>
      <w:r w:rsidRPr="004F2F8D">
        <w:rPr>
          <w:rFonts w:ascii="Times New Roman" w:hAnsi="Times New Roman" w:cs="Times New Roman"/>
          <w:sz w:val="24"/>
          <w:szCs w:val="24"/>
          <w:lang w:val="hu-HU"/>
        </w:rPr>
        <w:t>.</w:t>
      </w:r>
    </w:p>
    <w:p w14:paraId="5BD375E1" w14:textId="77777777" w:rsidR="00ED23DF" w:rsidRPr="004F2F8D" w:rsidRDefault="00ED23DF"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[36]</w:t>
      </w:r>
      <w:r w:rsidRPr="004F2F8D">
        <w:rPr>
          <w:rFonts w:ascii="Times New Roman" w:hAnsi="Times New Roman" w:cs="Times New Roman"/>
          <w:sz w:val="24"/>
          <w:szCs w:val="24"/>
          <w:lang w:val="hu-HU"/>
        </w:rPr>
        <w:tab/>
        <w:t>Power-to-Gas Hungary Kft. About. 2021., online: https://p2g.hu (accessed on 16 July 2021)</w:t>
      </w:r>
    </w:p>
    <w:p w14:paraId="5A5E1905" w14:textId="77777777" w:rsidR="006A3174" w:rsidRPr="004F2F8D" w:rsidRDefault="006A3174"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lastRenderedPageBreak/>
        <w:t>[37]</w:t>
      </w:r>
      <w:r w:rsidRPr="004F2F8D">
        <w:rPr>
          <w:rFonts w:ascii="Times New Roman" w:hAnsi="Times New Roman" w:cs="Times New Roman"/>
          <w:sz w:val="24"/>
          <w:szCs w:val="24"/>
          <w:lang w:val="hu-HU"/>
        </w:rPr>
        <w:tab/>
        <w:t>J. Bertsch, C. Growitsch , S. Lorenczik, S. Nagl (2016): Flexibility in Europe's power sector — An additional requirement or an automatic complement?, Energy Economics, vol. 53, issue C, 118-131</w:t>
      </w:r>
    </w:p>
    <w:p w14:paraId="66F2BE50" w14:textId="5D53DA50" w:rsidR="006A3174" w:rsidRPr="004F2F8D" w:rsidRDefault="006A3174" w:rsidP="00FA139B">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[38]</w:t>
      </w:r>
      <w:r w:rsidRPr="004F2F8D">
        <w:rPr>
          <w:rFonts w:ascii="Times New Roman" w:hAnsi="Times New Roman" w:cs="Times New Roman"/>
          <w:sz w:val="24"/>
          <w:szCs w:val="24"/>
          <w:lang w:val="hu-HU"/>
        </w:rPr>
        <w:tab/>
        <w:t>Pintér G. (2020): The Potential Role of Power-to-Gas Technology Connected to Photovoltaic Power Plants in the Visegrad Countries—A Case Study, Energies 2020, 13(23), 6408; https://doi.org/10.3390/en13236408</w:t>
      </w:r>
    </w:p>
    <w:p w14:paraId="097BF9AD" w14:textId="77777777" w:rsidR="006A3174" w:rsidRPr="004F2F8D" w:rsidRDefault="006A3174" w:rsidP="006A3174">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[39]</w:t>
      </w:r>
      <w:r w:rsidRPr="004F2F8D">
        <w:rPr>
          <w:rFonts w:ascii="Times New Roman" w:hAnsi="Times New Roman" w:cs="Times New Roman"/>
          <w:sz w:val="24"/>
          <w:szCs w:val="24"/>
          <w:lang w:val="hu-HU"/>
        </w:rPr>
        <w:tab/>
        <w:t>Hydrogenics online: https://etipwind.eu/wp-content/uploads/A2-Hydrogenics_v2.pdf.</w:t>
      </w:r>
    </w:p>
    <w:p w14:paraId="742629ED" w14:textId="77777777" w:rsidR="006A3174" w:rsidRPr="004F2F8D" w:rsidRDefault="006A3174" w:rsidP="006A3174">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[40] https://webbook.nist.gov/cgi/cbook.cgi?Name=methane&amp;Units=SI</w:t>
      </w:r>
    </w:p>
    <w:p w14:paraId="77235F42" w14:textId="77777777" w:rsidR="006A3174" w:rsidRPr="000F0A87" w:rsidRDefault="006A3174" w:rsidP="006A3174">
      <w:pPr>
        <w:spacing w:line="276" w:lineRule="auto"/>
        <w:jc w:val="both"/>
        <w:rPr>
          <w:rFonts w:ascii="Times New Roman" w:hAnsi="Times New Roman" w:cs="Times New Roman"/>
          <w:sz w:val="24"/>
          <w:szCs w:val="24"/>
          <w:lang w:val="hu-HU"/>
        </w:rPr>
      </w:pPr>
      <w:r w:rsidRPr="004F2F8D">
        <w:rPr>
          <w:rFonts w:ascii="Times New Roman" w:hAnsi="Times New Roman" w:cs="Times New Roman"/>
          <w:sz w:val="24"/>
          <w:szCs w:val="24"/>
          <w:lang w:val="hu-HU"/>
        </w:rPr>
        <w:t>[41] Kaderják Péter: Magyar Tudomány Ünnepe 2021 - Fenntartható Energetika (https://www.ek-cer.hu/magyar-tudomany-unnepe/)</w:t>
      </w:r>
    </w:p>
    <w:sectPr w:rsidR="006A3174" w:rsidRPr="000F0A87">
      <w:footerReference w:type="defaul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8B2F" w16cex:dateUtc="2022-01-09T15:26:00Z"/>
  <w16cex:commentExtensible w16cex:durableId="25858B1D" w16cex:dateUtc="2022-01-09T15:26:00Z"/>
  <w16cex:commentExtensible w16cex:durableId="25858B4F" w16cex:dateUtc="2022-01-09T15:26:00Z"/>
  <w16cex:commentExtensible w16cex:durableId="25858B0A" w16cex:dateUtc="2022-01-09T15:25:00Z"/>
  <w16cex:commentExtensible w16cex:durableId="25858AEE" w16cex:dateUtc="2022-01-09T15:25:00Z"/>
  <w16cex:commentExtensible w16cex:durableId="25858AD8" w16cex:dateUtc="2022-01-09T15:24:00Z"/>
  <w16cex:commentExtensible w16cex:durableId="25858C81" w16cex:dateUtc="2022-01-09T15:32:00Z"/>
  <w16cex:commentExtensible w16cex:durableId="25858D03" w16cex:dateUtc="2022-01-09T15:34:00Z"/>
  <w16cex:commentExtensible w16cex:durableId="25858E80" w16cex:dateUtc="2022-01-09T15:40:00Z"/>
  <w16cex:commentExtensible w16cex:durableId="25858E93" w16cex:dateUtc="2022-01-09T15:40:00Z"/>
  <w16cex:commentExtensible w16cex:durableId="2585934F" w16cex:dateUtc="2022-01-09T16:01:00Z"/>
  <w16cex:commentExtensible w16cex:durableId="25859526" w16cex:dateUtc="2022-01-09T16:08:00Z"/>
  <w16cex:commentExtensible w16cex:durableId="25859543" w16cex:dateUtc="2022-01-09T16:09:00Z"/>
  <w16cex:commentExtensible w16cex:durableId="25859557" w16cex:dateUtc="2022-01-09T16:09:00Z"/>
  <w16cex:commentExtensible w16cex:durableId="25859560" w16cex:dateUtc="2022-01-09T16:09:00Z"/>
  <w16cex:commentExtensible w16cex:durableId="25859572" w16cex:dateUtc="2022-01-09T16:10:00Z"/>
  <w16cex:commentExtensible w16cex:durableId="25859588" w16cex:dateUtc="2022-01-09T16:10:00Z"/>
  <w16cex:commentExtensible w16cex:durableId="258595E8" w16cex:dateUtc="2022-01-09T16:12:00Z"/>
  <w16cex:commentExtensible w16cex:durableId="2585962C" w16cex:dateUtc="2022-01-09T16:13:00Z"/>
  <w16cex:commentExtensible w16cex:durableId="2585964D" w16cex:dateUtc="2022-01-09T16:13:00Z"/>
  <w16cex:commentExtensible w16cex:durableId="2585967B" w16cex:dateUtc="2022-01-09T16:14:00Z"/>
  <w16cex:commentExtensible w16cex:durableId="25859B79" w16cex:dateUtc="2022-01-09T16:35:00Z"/>
  <w16cex:commentExtensible w16cex:durableId="25859B93" w16cex:dateUtc="2022-01-09T16:36:00Z"/>
  <w16cex:commentExtensible w16cex:durableId="25859D08" w16cex:dateUtc="2022-01-09T16:42:00Z"/>
  <w16cex:commentExtensible w16cex:durableId="25859D2F" w16cex:dateUtc="2022-01-09T16:43:00Z"/>
  <w16cex:commentExtensible w16cex:durableId="25859D5C" w16cex:dateUtc="2022-01-09T16:43:00Z"/>
  <w16cex:commentExtensible w16cex:durableId="25859D9D" w16cex:dateUtc="2022-01-09T16:45:00Z"/>
  <w16cex:commentExtensible w16cex:durableId="25859DBD" w16cex:dateUtc="2022-01-09T16:45:00Z"/>
  <w16cex:commentExtensible w16cex:durableId="25859DF6" w16cex:dateUtc="2022-01-09T16:46:00Z"/>
  <w16cex:commentExtensible w16cex:durableId="25859E2D" w16cex:dateUtc="2022-01-09T16:47:00Z"/>
  <w16cex:commentExtensible w16cex:durableId="25859E35" w16cex:dateUtc="2022-01-09T16:47:00Z"/>
  <w16cex:commentExtensible w16cex:durableId="25859E83" w16cex:dateUtc="2022-01-09T16:48:00Z"/>
  <w16cex:commentExtensible w16cex:durableId="25859ED5" w16cex:dateUtc="2022-01-09T16:50:00Z"/>
  <w16cex:commentExtensible w16cex:durableId="2586EA5F" w16cex:dateUtc="2022-01-10T16:24:00Z"/>
  <w16cex:commentExtensible w16cex:durableId="2586EA66" w16cex:dateUtc="2022-01-10T16:24:00Z"/>
  <w16cex:commentExtensible w16cex:durableId="2586EA6C" w16cex:dateUtc="2022-01-10T16:25:00Z"/>
  <w16cex:commentExtensible w16cex:durableId="2586EA82" w16cex:dateUtc="2022-01-10T16:25:00Z"/>
  <w16cex:commentExtensible w16cex:durableId="25859EF7" w16cex:dateUtc="2022-01-09T16:50:00Z"/>
  <w16cex:commentExtensible w16cex:durableId="25859F94" w16cex:dateUtc="2022-01-09T16:53:00Z"/>
  <w16cex:commentExtensible w16cex:durableId="25859FC3" w16cex:dateUtc="2022-01-09T16:54:00Z"/>
  <w16cex:commentExtensible w16cex:durableId="2585A19F" w16cex:dateUtc="2022-01-09T17:02:00Z"/>
  <w16cex:commentExtensible w16cex:durableId="25869E0F" w16cex:dateUtc="2022-01-10T10:59:00Z"/>
  <w16cex:commentExtensible w16cex:durableId="25869F05" w16cex:dateUtc="2022-01-10T11:03:00Z"/>
  <w16cex:commentExtensible w16cex:durableId="25869F1D" w16cex:dateUtc="2022-01-10T11:03:00Z"/>
  <w16cex:commentExtensible w16cex:durableId="25869F46" w16cex:dateUtc="2022-01-10T11:04:00Z"/>
  <w16cex:commentExtensible w16cex:durableId="25869F4D" w16cex:dateUtc="2022-01-10T11:04:00Z"/>
  <w16cex:commentExtensible w16cex:durableId="25869F6A" w16cex:dateUtc="2022-01-10T11:04:00Z"/>
  <w16cex:commentExtensible w16cex:durableId="25869F78" w16cex:dateUtc="2022-01-10T11:05:00Z"/>
  <w16cex:commentExtensible w16cex:durableId="25869F84" w16cex:dateUtc="2022-01-10T11:05:00Z"/>
  <w16cex:commentExtensible w16cex:durableId="25869F97" w16cex:dateUtc="2022-01-10T11:05:00Z"/>
  <w16cex:commentExtensible w16cex:durableId="25869FAC" w16cex:dateUtc="2022-01-10T11:06:00Z"/>
  <w16cex:commentExtensible w16cex:durableId="2586A047" w16cex:dateUtc="2022-01-10T11:08:00Z"/>
  <w16cex:commentExtensible w16cex:durableId="2586A0B3" w16cex:dateUtc="2022-01-10T11:10:00Z"/>
  <w16cex:commentExtensible w16cex:durableId="2586A1CC" w16cex:dateUtc="2022-01-10T11:15:00Z"/>
  <w16cex:commentExtensible w16cex:durableId="2586A2AF" w16cex:dateUtc="2022-01-10T11:18:00Z"/>
  <w16cex:commentExtensible w16cex:durableId="2586A305" w16cex:dateUtc="2022-01-10T11:20:00Z"/>
  <w16cex:commentExtensible w16cex:durableId="2586A313" w16cex:dateUtc="2022-01-10T11:20:00Z"/>
  <w16cex:commentExtensible w16cex:durableId="2586A33F" w16cex:dateUtc="2022-01-10T11:21:00Z"/>
  <w16cex:commentExtensible w16cex:durableId="2586A349" w16cex:dateUtc="2022-01-10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5B98" w16cid:durableId="25858B2F"/>
  <w16cid:commentId w16cid:paraId="66A00C14" w16cid:durableId="25858B1D"/>
  <w16cid:commentId w16cid:paraId="27BECC32" w16cid:durableId="25858B4F"/>
  <w16cid:commentId w16cid:paraId="41101B59" w16cid:durableId="25858B0A"/>
  <w16cid:commentId w16cid:paraId="1F8DE735" w16cid:durableId="25858AEE"/>
  <w16cid:commentId w16cid:paraId="1D37BDFF" w16cid:durableId="25858AD8"/>
  <w16cid:commentId w16cid:paraId="5832A157" w16cid:durableId="25858C81"/>
  <w16cid:commentId w16cid:paraId="27BF6598" w16cid:durableId="25858D03"/>
  <w16cid:commentId w16cid:paraId="5FC160D6" w16cid:durableId="25858E80"/>
  <w16cid:commentId w16cid:paraId="78353B75" w16cid:durableId="25858E93"/>
  <w16cid:commentId w16cid:paraId="716F992D" w16cid:durableId="2585934F"/>
  <w16cid:commentId w16cid:paraId="2460B024" w16cid:durableId="25859526"/>
  <w16cid:commentId w16cid:paraId="32487E9E" w16cid:durableId="25859543"/>
  <w16cid:commentId w16cid:paraId="56B38D91" w16cid:durableId="25859557"/>
  <w16cid:commentId w16cid:paraId="323CBE15" w16cid:durableId="25859560"/>
  <w16cid:commentId w16cid:paraId="64D93661" w16cid:durableId="25859572"/>
  <w16cid:commentId w16cid:paraId="2DE05378" w16cid:durableId="25859588"/>
  <w16cid:commentId w16cid:paraId="44DD73FD" w16cid:durableId="258595E8"/>
  <w16cid:commentId w16cid:paraId="045317A4" w16cid:durableId="2585962C"/>
  <w16cid:commentId w16cid:paraId="5C824E46" w16cid:durableId="2585964D"/>
  <w16cid:commentId w16cid:paraId="6CCECA4A" w16cid:durableId="2585967B"/>
  <w16cid:commentId w16cid:paraId="5632CD98" w16cid:durableId="25859B79"/>
  <w16cid:commentId w16cid:paraId="08393F16" w16cid:durableId="25859B93"/>
  <w16cid:commentId w16cid:paraId="1F873BBE" w16cid:durableId="25859D08"/>
  <w16cid:commentId w16cid:paraId="4C68655C" w16cid:durableId="25859D2F"/>
  <w16cid:commentId w16cid:paraId="625BC51C" w16cid:durableId="25859D5C"/>
  <w16cid:commentId w16cid:paraId="4FDD7F52" w16cid:durableId="25859D9D"/>
  <w16cid:commentId w16cid:paraId="12EE6861" w16cid:durableId="25859DBD"/>
  <w16cid:commentId w16cid:paraId="54DF901C" w16cid:durableId="25859DF6"/>
  <w16cid:commentId w16cid:paraId="49E6C415" w16cid:durableId="25859E2D"/>
  <w16cid:commentId w16cid:paraId="61D3313B" w16cid:durableId="25859E35"/>
  <w16cid:commentId w16cid:paraId="2EC9D693" w16cid:durableId="25859E83"/>
  <w16cid:commentId w16cid:paraId="5353BF49" w16cid:durableId="25859ED5"/>
  <w16cid:commentId w16cid:paraId="2A8EB254" w16cid:durableId="2586EA5F"/>
  <w16cid:commentId w16cid:paraId="3152C490" w16cid:durableId="2586EA66"/>
  <w16cid:commentId w16cid:paraId="58EF223B" w16cid:durableId="2586EA6C"/>
  <w16cid:commentId w16cid:paraId="55AEE0BA" w16cid:durableId="2586EA82"/>
  <w16cid:commentId w16cid:paraId="33B1DD03" w16cid:durableId="25859EF7"/>
  <w16cid:commentId w16cid:paraId="2E3CB034" w16cid:durableId="25859F94"/>
  <w16cid:commentId w16cid:paraId="4BE54D22" w16cid:durableId="25859FC3"/>
  <w16cid:commentId w16cid:paraId="2B5BD262" w16cid:durableId="2585A19F"/>
  <w16cid:commentId w16cid:paraId="34563354" w16cid:durableId="25869E0F"/>
  <w16cid:commentId w16cid:paraId="071C9F6C" w16cid:durableId="25869F05"/>
  <w16cid:commentId w16cid:paraId="38A304DF" w16cid:durableId="25869F1D"/>
  <w16cid:commentId w16cid:paraId="7EE3C0C6" w16cid:durableId="25869F46"/>
  <w16cid:commentId w16cid:paraId="7BCAFCB8" w16cid:durableId="25869F4D"/>
  <w16cid:commentId w16cid:paraId="406F3CBE" w16cid:durableId="25869F6A"/>
  <w16cid:commentId w16cid:paraId="4FCC95B9" w16cid:durableId="25869F78"/>
  <w16cid:commentId w16cid:paraId="63C984B2" w16cid:durableId="25869F84"/>
  <w16cid:commentId w16cid:paraId="0E5E05A0" w16cid:durableId="25869F97"/>
  <w16cid:commentId w16cid:paraId="17024DDA" w16cid:durableId="25869FAC"/>
  <w16cid:commentId w16cid:paraId="66056612" w16cid:durableId="2586A047"/>
  <w16cid:commentId w16cid:paraId="4F93992B" w16cid:durableId="2586A0B3"/>
  <w16cid:commentId w16cid:paraId="7E9F8B01" w16cid:durableId="2586A1CC"/>
  <w16cid:commentId w16cid:paraId="53FE14F7" w16cid:durableId="2586A2AF"/>
  <w16cid:commentId w16cid:paraId="5F3AE32F" w16cid:durableId="2586A305"/>
  <w16cid:commentId w16cid:paraId="715091B5" w16cid:durableId="2586A313"/>
  <w16cid:commentId w16cid:paraId="2F6A1B1E" w16cid:durableId="2586A33F"/>
  <w16cid:commentId w16cid:paraId="458CC885" w16cid:durableId="2586A3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380ED" w14:textId="77777777" w:rsidR="00771BCB" w:rsidRDefault="00771BCB" w:rsidP="00E445D3">
      <w:pPr>
        <w:spacing w:after="0" w:line="240" w:lineRule="auto"/>
      </w:pPr>
      <w:r>
        <w:separator/>
      </w:r>
    </w:p>
  </w:endnote>
  <w:endnote w:type="continuationSeparator" w:id="0">
    <w:p w14:paraId="0921D7DE" w14:textId="77777777" w:rsidR="00771BCB" w:rsidRDefault="00771BCB" w:rsidP="00E4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77088"/>
      <w:docPartObj>
        <w:docPartGallery w:val="Page Numbers (Bottom of Page)"/>
        <w:docPartUnique/>
      </w:docPartObj>
    </w:sdtPr>
    <w:sdtEndPr>
      <w:rPr>
        <w:noProof/>
      </w:rPr>
    </w:sdtEndPr>
    <w:sdtContent>
      <w:p w14:paraId="4CC2F02F" w14:textId="438B9332" w:rsidR="00367E36" w:rsidRDefault="00367E36">
        <w:pPr>
          <w:pStyle w:val="Footer"/>
          <w:jc w:val="center"/>
        </w:pPr>
        <w:r>
          <w:fldChar w:fldCharType="begin"/>
        </w:r>
        <w:r>
          <w:instrText xml:space="preserve"> PAGE   \* MERGEFORMAT </w:instrText>
        </w:r>
        <w:r>
          <w:fldChar w:fldCharType="separate"/>
        </w:r>
        <w:r w:rsidR="004F2F8D">
          <w:rPr>
            <w:noProof/>
          </w:rPr>
          <w:t>6</w:t>
        </w:r>
        <w:r>
          <w:rPr>
            <w:noProof/>
          </w:rPr>
          <w:fldChar w:fldCharType="end"/>
        </w:r>
      </w:p>
    </w:sdtContent>
  </w:sdt>
  <w:p w14:paraId="6D8507A6" w14:textId="77777777" w:rsidR="00367E36" w:rsidRDefault="00367E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E774F" w14:textId="77777777" w:rsidR="00771BCB" w:rsidRDefault="00771BCB" w:rsidP="00E445D3">
      <w:pPr>
        <w:spacing w:after="0" w:line="240" w:lineRule="auto"/>
      </w:pPr>
      <w:r>
        <w:separator/>
      </w:r>
    </w:p>
  </w:footnote>
  <w:footnote w:type="continuationSeparator" w:id="0">
    <w:p w14:paraId="50000E91" w14:textId="77777777" w:rsidR="00771BCB" w:rsidRDefault="00771BCB" w:rsidP="00E44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CFE"/>
    <w:multiLevelType w:val="hybridMultilevel"/>
    <w:tmpl w:val="E6F870BA"/>
    <w:lvl w:ilvl="0" w:tplc="92EC0642">
      <w:start w:val="1"/>
      <w:numFmt w:val="bullet"/>
      <w:lvlText w:val=""/>
      <w:lvlJc w:val="left"/>
      <w:pPr>
        <w:ind w:left="947" w:hanging="360"/>
      </w:pPr>
      <w:rPr>
        <w:rFonts w:ascii="Symbol" w:hAnsi="Symbol"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 w15:restartNumberingAfterBreak="0">
    <w:nsid w:val="0BB663CF"/>
    <w:multiLevelType w:val="hybridMultilevel"/>
    <w:tmpl w:val="C54433E6"/>
    <w:lvl w:ilvl="0" w:tplc="954AE5CE">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B083E"/>
    <w:multiLevelType w:val="hybridMultilevel"/>
    <w:tmpl w:val="A862359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13E57234"/>
    <w:multiLevelType w:val="multilevel"/>
    <w:tmpl w:val="D58CEEA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8676821"/>
    <w:multiLevelType w:val="hybridMultilevel"/>
    <w:tmpl w:val="A5705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D614E8"/>
    <w:multiLevelType w:val="hybridMultilevel"/>
    <w:tmpl w:val="278E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70F5"/>
    <w:multiLevelType w:val="hybridMultilevel"/>
    <w:tmpl w:val="73284C9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0417572"/>
    <w:multiLevelType w:val="hybridMultilevel"/>
    <w:tmpl w:val="E0CECF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5F76B5"/>
    <w:multiLevelType w:val="hybridMultilevel"/>
    <w:tmpl w:val="B630C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300E75"/>
    <w:multiLevelType w:val="hybridMultilevel"/>
    <w:tmpl w:val="DBF833E4"/>
    <w:lvl w:ilvl="0" w:tplc="040E000F">
      <w:start w:val="3"/>
      <w:numFmt w:val="decimal"/>
      <w:lvlText w:val="%1."/>
      <w:lvlJc w:val="left"/>
      <w:pPr>
        <w:ind w:left="587" w:hanging="360"/>
      </w:pPr>
      <w:rPr>
        <w:rFonts w:hint="default"/>
      </w:rPr>
    </w:lvl>
    <w:lvl w:ilvl="1" w:tplc="040E0019" w:tentative="1">
      <w:start w:val="1"/>
      <w:numFmt w:val="lowerLetter"/>
      <w:lvlText w:val="%2."/>
      <w:lvlJc w:val="left"/>
      <w:pPr>
        <w:ind w:left="1307" w:hanging="360"/>
      </w:pPr>
    </w:lvl>
    <w:lvl w:ilvl="2" w:tplc="040E001B" w:tentative="1">
      <w:start w:val="1"/>
      <w:numFmt w:val="lowerRoman"/>
      <w:lvlText w:val="%3."/>
      <w:lvlJc w:val="right"/>
      <w:pPr>
        <w:ind w:left="2027" w:hanging="180"/>
      </w:pPr>
    </w:lvl>
    <w:lvl w:ilvl="3" w:tplc="040E000F" w:tentative="1">
      <w:start w:val="1"/>
      <w:numFmt w:val="decimal"/>
      <w:lvlText w:val="%4."/>
      <w:lvlJc w:val="left"/>
      <w:pPr>
        <w:ind w:left="2747" w:hanging="360"/>
      </w:pPr>
    </w:lvl>
    <w:lvl w:ilvl="4" w:tplc="040E0019" w:tentative="1">
      <w:start w:val="1"/>
      <w:numFmt w:val="lowerLetter"/>
      <w:lvlText w:val="%5."/>
      <w:lvlJc w:val="left"/>
      <w:pPr>
        <w:ind w:left="3467" w:hanging="360"/>
      </w:pPr>
    </w:lvl>
    <w:lvl w:ilvl="5" w:tplc="040E001B" w:tentative="1">
      <w:start w:val="1"/>
      <w:numFmt w:val="lowerRoman"/>
      <w:lvlText w:val="%6."/>
      <w:lvlJc w:val="right"/>
      <w:pPr>
        <w:ind w:left="4187" w:hanging="180"/>
      </w:pPr>
    </w:lvl>
    <w:lvl w:ilvl="6" w:tplc="040E000F" w:tentative="1">
      <w:start w:val="1"/>
      <w:numFmt w:val="decimal"/>
      <w:lvlText w:val="%7."/>
      <w:lvlJc w:val="left"/>
      <w:pPr>
        <w:ind w:left="4907" w:hanging="360"/>
      </w:pPr>
    </w:lvl>
    <w:lvl w:ilvl="7" w:tplc="040E0019" w:tentative="1">
      <w:start w:val="1"/>
      <w:numFmt w:val="lowerLetter"/>
      <w:lvlText w:val="%8."/>
      <w:lvlJc w:val="left"/>
      <w:pPr>
        <w:ind w:left="5627" w:hanging="360"/>
      </w:pPr>
    </w:lvl>
    <w:lvl w:ilvl="8" w:tplc="040E001B" w:tentative="1">
      <w:start w:val="1"/>
      <w:numFmt w:val="lowerRoman"/>
      <w:lvlText w:val="%9."/>
      <w:lvlJc w:val="right"/>
      <w:pPr>
        <w:ind w:left="6347" w:hanging="180"/>
      </w:pPr>
    </w:lvl>
  </w:abstractNum>
  <w:abstractNum w:abstractNumId="10" w15:restartNumberingAfterBreak="0">
    <w:nsid w:val="4A0E4C7C"/>
    <w:multiLevelType w:val="hybridMultilevel"/>
    <w:tmpl w:val="0BE806D8"/>
    <w:lvl w:ilvl="0" w:tplc="A580A2CC">
      <w:start w:val="3"/>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A7964"/>
    <w:multiLevelType w:val="hybridMultilevel"/>
    <w:tmpl w:val="55BE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11FED"/>
    <w:multiLevelType w:val="hybridMultilevel"/>
    <w:tmpl w:val="F6361BFA"/>
    <w:lvl w:ilvl="0" w:tplc="92EC0642">
      <w:start w:val="1"/>
      <w:numFmt w:val="bullet"/>
      <w:lvlText w:val=""/>
      <w:lvlJc w:val="left"/>
      <w:pPr>
        <w:ind w:left="830" w:hanging="360"/>
      </w:pPr>
      <w:rPr>
        <w:rFonts w:ascii="Symbol" w:hAnsi="Symbol"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3" w15:restartNumberingAfterBreak="0">
    <w:nsid w:val="60382051"/>
    <w:multiLevelType w:val="hybridMultilevel"/>
    <w:tmpl w:val="89F4BE5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609A41F9"/>
    <w:multiLevelType w:val="multilevel"/>
    <w:tmpl w:val="3FBC5F6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79118B"/>
    <w:multiLevelType w:val="hybridMultilevel"/>
    <w:tmpl w:val="50D46722"/>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16" w15:restartNumberingAfterBreak="0">
    <w:nsid w:val="65C20100"/>
    <w:multiLevelType w:val="hybridMultilevel"/>
    <w:tmpl w:val="F06286E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6CFA7DBD"/>
    <w:multiLevelType w:val="hybridMultilevel"/>
    <w:tmpl w:val="0EC89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21DAD"/>
    <w:multiLevelType w:val="hybridMultilevel"/>
    <w:tmpl w:val="B27245B4"/>
    <w:lvl w:ilvl="0" w:tplc="6F769ADE">
      <w:start w:val="2"/>
      <w:numFmt w:val="bullet"/>
      <w:lvlText w:val="-"/>
      <w:lvlJc w:val="left"/>
      <w:pPr>
        <w:ind w:left="0" w:hanging="360"/>
      </w:pPr>
      <w:rPr>
        <w:rFonts w:ascii="Palatino Linotype" w:eastAsiaTheme="minorHAnsi"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FA721B3"/>
    <w:multiLevelType w:val="hybridMultilevel"/>
    <w:tmpl w:val="2DEE5A62"/>
    <w:lvl w:ilvl="0" w:tplc="4FBA023A">
      <w:start w:val="1"/>
      <w:numFmt w:val="decimal"/>
      <w:pStyle w:val="Irodalomjegyzkbejegyzs"/>
      <w:lvlText w:val="%1."/>
      <w:lvlJc w:val="left"/>
      <w:pPr>
        <w:tabs>
          <w:tab w:val="num" w:pos="1134"/>
        </w:tabs>
        <w:ind w:left="1134"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0D61285"/>
    <w:multiLevelType w:val="hybridMultilevel"/>
    <w:tmpl w:val="31C0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20"/>
  </w:num>
  <w:num w:numId="4">
    <w:abstractNumId w:val="17"/>
  </w:num>
  <w:num w:numId="5">
    <w:abstractNumId w:val="11"/>
  </w:num>
  <w:num w:numId="6">
    <w:abstractNumId w:val="10"/>
  </w:num>
  <w:num w:numId="7">
    <w:abstractNumId w:val="5"/>
  </w:num>
  <w:num w:numId="8">
    <w:abstractNumId w:val="3"/>
  </w:num>
  <w:num w:numId="9">
    <w:abstractNumId w:val="19"/>
  </w:num>
  <w:num w:numId="10">
    <w:abstractNumId w:val="2"/>
  </w:num>
  <w:num w:numId="11">
    <w:abstractNumId w:val="7"/>
  </w:num>
  <w:num w:numId="12">
    <w:abstractNumId w:val="4"/>
  </w:num>
  <w:num w:numId="13">
    <w:abstractNumId w:val="8"/>
  </w:num>
  <w:num w:numId="14">
    <w:abstractNumId w:val="6"/>
  </w:num>
  <w:num w:numId="15">
    <w:abstractNumId w:val="13"/>
  </w:num>
  <w:num w:numId="16">
    <w:abstractNumId w:val="16"/>
  </w:num>
  <w:num w:numId="17">
    <w:abstractNumId w:val="9"/>
  </w:num>
  <w:num w:numId="18">
    <w:abstractNumId w:val="15"/>
  </w:num>
  <w:num w:numId="19">
    <w:abstractNumId w:val="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NTM0NDYxMjYxNLJQ0lEKTi0uzszPAykwrQUAr6dCViwAAAA="/>
  </w:docVars>
  <w:rsids>
    <w:rsidRoot w:val="005714B3"/>
    <w:rsid w:val="00041204"/>
    <w:rsid w:val="000C276A"/>
    <w:rsid w:val="000D1C66"/>
    <w:rsid w:val="000F0A87"/>
    <w:rsid w:val="00145004"/>
    <w:rsid w:val="00177BDF"/>
    <w:rsid w:val="0019017A"/>
    <w:rsid w:val="001E7341"/>
    <w:rsid w:val="00251A49"/>
    <w:rsid w:val="00294545"/>
    <w:rsid w:val="002A6876"/>
    <w:rsid w:val="002C3A36"/>
    <w:rsid w:val="00351AF2"/>
    <w:rsid w:val="00367E36"/>
    <w:rsid w:val="003973C7"/>
    <w:rsid w:val="003A2F5A"/>
    <w:rsid w:val="003D1DE8"/>
    <w:rsid w:val="003E0104"/>
    <w:rsid w:val="003E2E7D"/>
    <w:rsid w:val="004659D9"/>
    <w:rsid w:val="00466F57"/>
    <w:rsid w:val="004A1985"/>
    <w:rsid w:val="004C6A38"/>
    <w:rsid w:val="004E1B36"/>
    <w:rsid w:val="004F2F8D"/>
    <w:rsid w:val="005265E7"/>
    <w:rsid w:val="005714B3"/>
    <w:rsid w:val="00582C06"/>
    <w:rsid w:val="005A2752"/>
    <w:rsid w:val="005B4CDC"/>
    <w:rsid w:val="005F25FF"/>
    <w:rsid w:val="006055B8"/>
    <w:rsid w:val="0064125B"/>
    <w:rsid w:val="006607BD"/>
    <w:rsid w:val="006A3174"/>
    <w:rsid w:val="006F7629"/>
    <w:rsid w:val="007021E3"/>
    <w:rsid w:val="007152F1"/>
    <w:rsid w:val="00771BCB"/>
    <w:rsid w:val="00793E3E"/>
    <w:rsid w:val="00820378"/>
    <w:rsid w:val="008615F1"/>
    <w:rsid w:val="0087232F"/>
    <w:rsid w:val="008B7AF8"/>
    <w:rsid w:val="008C560B"/>
    <w:rsid w:val="008E74DE"/>
    <w:rsid w:val="008F1E42"/>
    <w:rsid w:val="0098198A"/>
    <w:rsid w:val="0099231C"/>
    <w:rsid w:val="009A1BB1"/>
    <w:rsid w:val="009D4396"/>
    <w:rsid w:val="00A26005"/>
    <w:rsid w:val="00A26566"/>
    <w:rsid w:val="00A9105E"/>
    <w:rsid w:val="00AD5DD2"/>
    <w:rsid w:val="00B06E96"/>
    <w:rsid w:val="00B52A9E"/>
    <w:rsid w:val="00B57ACE"/>
    <w:rsid w:val="00C57703"/>
    <w:rsid w:val="00CA6243"/>
    <w:rsid w:val="00CB08F8"/>
    <w:rsid w:val="00CD3CC9"/>
    <w:rsid w:val="00CD6DA3"/>
    <w:rsid w:val="00D34C7A"/>
    <w:rsid w:val="00DD067D"/>
    <w:rsid w:val="00DF63AE"/>
    <w:rsid w:val="00E06E1D"/>
    <w:rsid w:val="00E11B1B"/>
    <w:rsid w:val="00E24433"/>
    <w:rsid w:val="00E246E0"/>
    <w:rsid w:val="00E445D3"/>
    <w:rsid w:val="00E615AF"/>
    <w:rsid w:val="00E93A19"/>
    <w:rsid w:val="00EA18FF"/>
    <w:rsid w:val="00EA53E5"/>
    <w:rsid w:val="00EC14D5"/>
    <w:rsid w:val="00ED23DF"/>
    <w:rsid w:val="00EF3F5D"/>
    <w:rsid w:val="00F20D55"/>
    <w:rsid w:val="00F43EED"/>
    <w:rsid w:val="00F74C26"/>
    <w:rsid w:val="00FA139B"/>
    <w:rsid w:val="00FC184E"/>
    <w:rsid w:val="00FC6FCC"/>
    <w:rsid w:val="00FE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0950"/>
  <w15:chartTrackingRefBased/>
  <w15:docId w15:val="{6BE082A7-7759-4A70-A192-5FD3024C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B3"/>
  </w:style>
  <w:style w:type="paragraph" w:styleId="Heading1">
    <w:name w:val="heading 1"/>
    <w:basedOn w:val="Normal"/>
    <w:next w:val="Normal"/>
    <w:link w:val="Heading1Char"/>
    <w:uiPriority w:val="9"/>
    <w:qFormat/>
    <w:rsid w:val="00582C06"/>
    <w:pPr>
      <w:keepNext/>
      <w:keepLines/>
      <w:spacing w:before="240" w:after="40" w:line="240" w:lineRule="auto"/>
      <w:ind w:firstLine="227"/>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C06"/>
    <w:pPr>
      <w:keepNext/>
      <w:keepLines/>
      <w:spacing w:before="40" w:after="40" w:line="240" w:lineRule="auto"/>
      <w:ind w:firstLine="227"/>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82C06"/>
    <w:pPr>
      <w:keepNext/>
      <w:keepLines/>
      <w:spacing w:before="40" w:after="40" w:line="240" w:lineRule="auto"/>
      <w:ind w:firstLine="227"/>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2C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82C0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152F1"/>
    <w:rPr>
      <w:color w:val="0563C1" w:themeColor="hyperlink"/>
      <w:u w:val="single"/>
    </w:rPr>
  </w:style>
  <w:style w:type="paragraph" w:styleId="ListParagraph">
    <w:name w:val="List Paragraph"/>
    <w:basedOn w:val="Normal"/>
    <w:uiPriority w:val="34"/>
    <w:qFormat/>
    <w:rsid w:val="00582C06"/>
    <w:pPr>
      <w:spacing w:after="40" w:line="240" w:lineRule="auto"/>
      <w:ind w:left="720" w:firstLine="227"/>
      <w:contextualSpacing/>
      <w:jc w:val="both"/>
    </w:pPr>
  </w:style>
  <w:style w:type="paragraph" w:styleId="TOCHeading">
    <w:name w:val="TOC Heading"/>
    <w:basedOn w:val="Heading1"/>
    <w:next w:val="Normal"/>
    <w:uiPriority w:val="39"/>
    <w:unhideWhenUsed/>
    <w:qFormat/>
    <w:rsid w:val="00582C06"/>
    <w:pPr>
      <w:spacing w:line="259" w:lineRule="auto"/>
      <w:outlineLvl w:val="9"/>
    </w:pPr>
  </w:style>
  <w:style w:type="paragraph" w:styleId="TOC1">
    <w:name w:val="toc 1"/>
    <w:basedOn w:val="Normal"/>
    <w:next w:val="Normal"/>
    <w:autoRedefine/>
    <w:uiPriority w:val="39"/>
    <w:unhideWhenUsed/>
    <w:rsid w:val="00582C06"/>
    <w:pPr>
      <w:spacing w:after="100" w:line="240" w:lineRule="auto"/>
      <w:ind w:firstLine="227"/>
      <w:jc w:val="both"/>
    </w:pPr>
  </w:style>
  <w:style w:type="paragraph" w:styleId="TOC2">
    <w:name w:val="toc 2"/>
    <w:basedOn w:val="Normal"/>
    <w:next w:val="Normal"/>
    <w:autoRedefine/>
    <w:uiPriority w:val="39"/>
    <w:unhideWhenUsed/>
    <w:rsid w:val="00582C06"/>
    <w:pPr>
      <w:spacing w:after="100" w:line="240" w:lineRule="auto"/>
      <w:ind w:left="220" w:firstLine="227"/>
      <w:jc w:val="both"/>
    </w:pPr>
  </w:style>
  <w:style w:type="paragraph" w:styleId="TOC3">
    <w:name w:val="toc 3"/>
    <w:basedOn w:val="Normal"/>
    <w:next w:val="Normal"/>
    <w:autoRedefine/>
    <w:uiPriority w:val="39"/>
    <w:unhideWhenUsed/>
    <w:rsid w:val="00582C06"/>
    <w:pPr>
      <w:spacing w:after="100" w:line="240" w:lineRule="auto"/>
      <w:ind w:left="440" w:firstLine="227"/>
      <w:jc w:val="both"/>
    </w:pPr>
  </w:style>
  <w:style w:type="table" w:styleId="TableGrid">
    <w:name w:val="Table Grid"/>
    <w:basedOn w:val="TableNormal"/>
    <w:uiPriority w:val="39"/>
    <w:rsid w:val="00582C06"/>
    <w:pPr>
      <w:spacing w:after="40" w:line="240" w:lineRule="auto"/>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odalomjegyzkbejegyzs">
    <w:name w:val="Irodalomjegyzék bejegyzés"/>
    <w:basedOn w:val="Normal"/>
    <w:rsid w:val="00582C06"/>
    <w:pPr>
      <w:numPr>
        <w:numId w:val="9"/>
      </w:numPr>
      <w:tabs>
        <w:tab w:val="left" w:pos="1134"/>
      </w:tabs>
      <w:spacing w:after="40" w:line="240" w:lineRule="auto"/>
      <w:jc w:val="both"/>
    </w:pPr>
    <w:rPr>
      <w:rFonts w:ascii="Palatino Linotype" w:eastAsia="Times New Roman" w:hAnsi="Palatino Linotype" w:cs="Times New Roman"/>
      <w:sz w:val="24"/>
      <w:szCs w:val="24"/>
      <w:lang w:val="hu-HU" w:eastAsia="hu-HU"/>
    </w:rPr>
  </w:style>
  <w:style w:type="paragraph" w:styleId="Header">
    <w:name w:val="header"/>
    <w:basedOn w:val="Normal"/>
    <w:link w:val="HeaderChar"/>
    <w:unhideWhenUsed/>
    <w:rsid w:val="00582C06"/>
    <w:pPr>
      <w:tabs>
        <w:tab w:val="center" w:pos="4536"/>
        <w:tab w:val="right" w:pos="9072"/>
      </w:tabs>
      <w:spacing w:after="0" w:line="240" w:lineRule="auto"/>
      <w:ind w:firstLine="227"/>
      <w:jc w:val="both"/>
    </w:pPr>
  </w:style>
  <w:style w:type="character" w:customStyle="1" w:styleId="HeaderChar">
    <w:name w:val="Header Char"/>
    <w:basedOn w:val="DefaultParagraphFont"/>
    <w:link w:val="Header"/>
    <w:rsid w:val="00582C06"/>
  </w:style>
  <w:style w:type="paragraph" w:styleId="Footer">
    <w:name w:val="footer"/>
    <w:basedOn w:val="Normal"/>
    <w:link w:val="FooterChar"/>
    <w:uiPriority w:val="99"/>
    <w:unhideWhenUsed/>
    <w:rsid w:val="00582C06"/>
    <w:pPr>
      <w:tabs>
        <w:tab w:val="center" w:pos="4536"/>
        <w:tab w:val="right" w:pos="9072"/>
      </w:tabs>
      <w:spacing w:after="0" w:line="240" w:lineRule="auto"/>
      <w:ind w:firstLine="227"/>
      <w:jc w:val="both"/>
    </w:pPr>
  </w:style>
  <w:style w:type="character" w:customStyle="1" w:styleId="FooterChar">
    <w:name w:val="Footer Char"/>
    <w:basedOn w:val="DefaultParagraphFont"/>
    <w:link w:val="Footer"/>
    <w:uiPriority w:val="99"/>
    <w:rsid w:val="00582C06"/>
  </w:style>
  <w:style w:type="paragraph" w:customStyle="1" w:styleId="Normlcmsorutn">
    <w:name w:val="Normál címsor után"/>
    <w:basedOn w:val="Normal"/>
    <w:next w:val="Normal"/>
    <w:rsid w:val="00582C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40" w:line="240" w:lineRule="auto"/>
      <w:jc w:val="both"/>
    </w:pPr>
    <w:rPr>
      <w:rFonts w:ascii="Palatino Linotype" w:eastAsia="Times New Roman" w:hAnsi="Palatino Linotype" w:cs="Times New Roman"/>
      <w:sz w:val="24"/>
      <w:szCs w:val="24"/>
      <w:lang w:val="hu-HU" w:eastAsia="hu-HU"/>
    </w:rPr>
  </w:style>
  <w:style w:type="paragraph" w:customStyle="1" w:styleId="Elsz">
    <w:name w:val="Előszó"/>
    <w:basedOn w:val="Normal"/>
    <w:rsid w:val="00582C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40" w:line="240" w:lineRule="auto"/>
      <w:ind w:firstLine="227"/>
      <w:jc w:val="both"/>
    </w:pPr>
    <w:rPr>
      <w:rFonts w:ascii="Palatino Linotype" w:eastAsia="Times New Roman" w:hAnsi="Palatino Linotype" w:cs="Times New Roman"/>
      <w:i/>
      <w:sz w:val="24"/>
      <w:szCs w:val="24"/>
      <w:lang w:val="hu-HU" w:eastAsia="hu-HU"/>
    </w:rPr>
  </w:style>
  <w:style w:type="paragraph" w:styleId="Caption">
    <w:name w:val="caption"/>
    <w:basedOn w:val="Normal"/>
    <w:next w:val="Normal"/>
    <w:uiPriority w:val="35"/>
    <w:unhideWhenUsed/>
    <w:qFormat/>
    <w:rsid w:val="00582C06"/>
    <w:pPr>
      <w:spacing w:after="200" w:line="240" w:lineRule="auto"/>
      <w:ind w:firstLine="227"/>
      <w:jc w:val="both"/>
    </w:pPr>
    <w:rPr>
      <w:i/>
      <w:iCs/>
      <w:color w:val="44546A" w:themeColor="text2"/>
      <w:sz w:val="18"/>
      <w:szCs w:val="18"/>
    </w:rPr>
  </w:style>
  <w:style w:type="paragraph" w:customStyle="1" w:styleId="Egyenlet">
    <w:name w:val="Egyenlet"/>
    <w:basedOn w:val="Normal"/>
    <w:next w:val="Normal"/>
    <w:rsid w:val="00582C06"/>
    <w:pPr>
      <w:tabs>
        <w:tab w:val="center" w:pos="4536"/>
        <w:tab w:val="right" w:pos="9072"/>
      </w:tabs>
      <w:spacing w:before="60" w:after="60" w:line="240" w:lineRule="auto"/>
      <w:jc w:val="both"/>
    </w:pPr>
    <w:rPr>
      <w:rFonts w:ascii="Palatino Linotype" w:eastAsia="Times New Roman" w:hAnsi="Palatino Linotype" w:cs="Times New Roman"/>
      <w:sz w:val="24"/>
      <w:szCs w:val="24"/>
      <w:lang w:val="hu-HU" w:eastAsia="hu-HU"/>
    </w:rPr>
  </w:style>
  <w:style w:type="paragraph" w:customStyle="1" w:styleId="Dokumentumtpus">
    <w:name w:val="Dokumentum típus"/>
    <w:basedOn w:val="Normal"/>
    <w:next w:val="Normal"/>
    <w:rsid w:val="00582C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40" w:line="240" w:lineRule="auto"/>
      <w:jc w:val="center"/>
    </w:pPr>
    <w:rPr>
      <w:rFonts w:ascii="Palatino Linotype" w:eastAsia="Times New Roman" w:hAnsi="Palatino Linotype" w:cs="Times New Roman"/>
      <w:sz w:val="36"/>
      <w:szCs w:val="24"/>
      <w:lang w:val="hu-HU" w:eastAsia="hu-HU"/>
    </w:rPr>
  </w:style>
  <w:style w:type="paragraph" w:customStyle="1" w:styleId="Intzmny">
    <w:name w:val="Intézmény"/>
    <w:basedOn w:val="Normal"/>
    <w:rsid w:val="00582C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40" w:line="240" w:lineRule="auto"/>
      <w:jc w:val="center"/>
    </w:pPr>
    <w:rPr>
      <w:rFonts w:ascii="Palatino Linotype" w:eastAsia="Times New Roman" w:hAnsi="Palatino Linotype" w:cs="Times New Roman"/>
      <w:b/>
      <w:caps/>
      <w:sz w:val="24"/>
      <w:szCs w:val="24"/>
      <w:lang w:val="hu-HU" w:eastAsia="hu-HU"/>
    </w:rPr>
  </w:style>
  <w:style w:type="character" w:styleId="CommentReference">
    <w:name w:val="annotation reference"/>
    <w:basedOn w:val="DefaultParagraphFont"/>
    <w:uiPriority w:val="99"/>
    <w:semiHidden/>
    <w:unhideWhenUsed/>
    <w:rsid w:val="006055B8"/>
    <w:rPr>
      <w:sz w:val="16"/>
      <w:szCs w:val="16"/>
    </w:rPr>
  </w:style>
  <w:style w:type="paragraph" w:styleId="CommentText">
    <w:name w:val="annotation text"/>
    <w:basedOn w:val="Normal"/>
    <w:link w:val="CommentTextChar"/>
    <w:uiPriority w:val="99"/>
    <w:semiHidden/>
    <w:unhideWhenUsed/>
    <w:rsid w:val="006055B8"/>
    <w:pPr>
      <w:spacing w:line="240" w:lineRule="auto"/>
    </w:pPr>
    <w:rPr>
      <w:sz w:val="20"/>
      <w:szCs w:val="20"/>
    </w:rPr>
  </w:style>
  <w:style w:type="character" w:customStyle="1" w:styleId="CommentTextChar">
    <w:name w:val="Comment Text Char"/>
    <w:basedOn w:val="DefaultParagraphFont"/>
    <w:link w:val="CommentText"/>
    <w:uiPriority w:val="99"/>
    <w:semiHidden/>
    <w:rsid w:val="006055B8"/>
    <w:rPr>
      <w:sz w:val="20"/>
      <w:szCs w:val="20"/>
    </w:rPr>
  </w:style>
  <w:style w:type="paragraph" w:styleId="CommentSubject">
    <w:name w:val="annotation subject"/>
    <w:basedOn w:val="CommentText"/>
    <w:next w:val="CommentText"/>
    <w:link w:val="CommentSubjectChar"/>
    <w:uiPriority w:val="99"/>
    <w:semiHidden/>
    <w:unhideWhenUsed/>
    <w:rsid w:val="006055B8"/>
    <w:rPr>
      <w:b/>
      <w:bCs/>
    </w:rPr>
  </w:style>
  <w:style w:type="character" w:customStyle="1" w:styleId="CommentSubjectChar">
    <w:name w:val="Comment Subject Char"/>
    <w:basedOn w:val="CommentTextChar"/>
    <w:link w:val="CommentSubject"/>
    <w:uiPriority w:val="99"/>
    <w:semiHidden/>
    <w:rsid w:val="006055B8"/>
    <w:rPr>
      <w:b/>
      <w:bCs/>
      <w:sz w:val="20"/>
      <w:szCs w:val="20"/>
    </w:rPr>
  </w:style>
  <w:style w:type="paragraph" w:styleId="BalloonText">
    <w:name w:val="Balloon Text"/>
    <w:basedOn w:val="Normal"/>
    <w:link w:val="BalloonTextChar"/>
    <w:uiPriority w:val="99"/>
    <w:semiHidden/>
    <w:unhideWhenUsed/>
    <w:rsid w:val="003E2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7D"/>
    <w:rPr>
      <w:rFonts w:ascii="Segoe UI" w:hAnsi="Segoe UI" w:cs="Segoe UI"/>
      <w:sz w:val="18"/>
      <w:szCs w:val="18"/>
    </w:rPr>
  </w:style>
  <w:style w:type="paragraph" w:styleId="Revision">
    <w:name w:val="Revision"/>
    <w:hidden/>
    <w:uiPriority w:val="99"/>
    <w:semiHidden/>
    <w:rsid w:val="00CB0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8.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7739</Words>
  <Characters>44114</Characters>
  <Application>Microsoft Office Word</Application>
  <DocSecurity>0</DocSecurity>
  <Lines>367</Lines>
  <Paragraphs>103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dc:creator>
  <cp:keywords/>
  <dc:description/>
  <cp:lastModifiedBy>Attila</cp:lastModifiedBy>
  <cp:revision>7</cp:revision>
  <dcterms:created xsi:type="dcterms:W3CDTF">2022-01-10T16:33:00Z</dcterms:created>
  <dcterms:modified xsi:type="dcterms:W3CDTF">2022-02-18T07:24:00Z</dcterms:modified>
</cp:coreProperties>
</file>